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30"/>
        <w:tblW w:w="10147" w:type="dxa"/>
        <w:tblLayout w:type="fixed"/>
        <w:tblLook w:val="0000" w:firstRow="0" w:lastRow="0" w:firstColumn="0" w:lastColumn="0" w:noHBand="0" w:noVBand="0"/>
      </w:tblPr>
      <w:tblGrid>
        <w:gridCol w:w="4535"/>
        <w:gridCol w:w="1077"/>
        <w:gridCol w:w="4535"/>
      </w:tblGrid>
      <w:tr w:rsidR="00F83789" w:rsidRPr="0036063F" w14:paraId="3FF756AC" w14:textId="77777777" w:rsidTr="00A748CC">
        <w:trPr>
          <w:cantSplit/>
          <w:trHeight w:val="282"/>
        </w:trPr>
        <w:tc>
          <w:tcPr>
            <w:tcW w:w="4535" w:type="dxa"/>
            <w:vAlign w:val="center"/>
          </w:tcPr>
          <w:p w14:paraId="610ACEEF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  <w:tc>
          <w:tcPr>
            <w:tcW w:w="1077" w:type="dxa"/>
            <w:vAlign w:val="center"/>
          </w:tcPr>
          <w:p w14:paraId="76B19929" w14:textId="77777777" w:rsidR="00F83789" w:rsidRPr="00160A33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center"/>
          </w:tcPr>
          <w:p w14:paraId="164DC125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</w:tr>
      <w:tr w:rsidR="00F83789" w:rsidRPr="0036063F" w14:paraId="0A2702BA" w14:textId="77777777" w:rsidTr="00DC6636">
        <w:trPr>
          <w:cantSplit/>
          <w:trHeight w:val="995"/>
        </w:trPr>
        <w:tc>
          <w:tcPr>
            <w:tcW w:w="4535" w:type="dxa"/>
          </w:tcPr>
          <w:p w14:paraId="0EC4E119" w14:textId="37FDDA43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</w:t>
            </w:r>
            <w:r w:rsidR="00EA417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Центрального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міжрегіонального управління лісового та мисливського господарства</w:t>
            </w:r>
          </w:p>
        </w:tc>
        <w:tc>
          <w:tcPr>
            <w:tcW w:w="1077" w:type="dxa"/>
          </w:tcPr>
          <w:p w14:paraId="31FC430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5" w:type="dxa"/>
          </w:tcPr>
          <w:p w14:paraId="35A4B0FF" w14:textId="77777777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Генеральний директор Українського державного проектного лісовпорядного виробничого об’єднання</w:t>
            </w:r>
          </w:p>
        </w:tc>
      </w:tr>
      <w:tr w:rsidR="00F83789" w:rsidRPr="0036063F" w14:paraId="1E76055F" w14:textId="77777777" w:rsidTr="00160A33">
        <w:trPr>
          <w:cantSplit/>
          <w:trHeight w:val="424"/>
        </w:trPr>
        <w:tc>
          <w:tcPr>
            <w:tcW w:w="4535" w:type="dxa"/>
            <w:vAlign w:val="bottom"/>
          </w:tcPr>
          <w:p w14:paraId="15A0561E" w14:textId="5F328F63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417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СМІЧИК</w:t>
            </w:r>
          </w:p>
        </w:tc>
        <w:tc>
          <w:tcPr>
            <w:tcW w:w="1077" w:type="dxa"/>
            <w:vAlign w:val="bottom"/>
          </w:tcPr>
          <w:p w14:paraId="43146762" w14:textId="77777777" w:rsidR="00F83789" w:rsidRPr="0036063F" w:rsidRDefault="00F83789" w:rsidP="00F83789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00CEF412" w14:textId="77777777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Віктор МЕЛЬНИЧЕНКО</w:t>
            </w:r>
          </w:p>
        </w:tc>
      </w:tr>
      <w:tr w:rsidR="00F83789" w:rsidRPr="0036063F" w14:paraId="237E6D44" w14:textId="77777777" w:rsidTr="00A748CC">
        <w:trPr>
          <w:cantSplit/>
          <w:trHeight w:val="567"/>
        </w:trPr>
        <w:tc>
          <w:tcPr>
            <w:tcW w:w="4535" w:type="dxa"/>
            <w:vAlign w:val="bottom"/>
          </w:tcPr>
          <w:p w14:paraId="30B8D525" w14:textId="35471288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1077" w:type="dxa"/>
            <w:vAlign w:val="bottom"/>
          </w:tcPr>
          <w:p w14:paraId="3DD5C44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4CD85D41" w14:textId="3DC8D989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</w:t>
            </w:r>
          </w:p>
        </w:tc>
      </w:tr>
    </w:tbl>
    <w:p w14:paraId="44329DB3" w14:textId="77777777" w:rsidR="00F83789" w:rsidRPr="0036063F" w:rsidRDefault="00F83789" w:rsidP="00F83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40204A" w14:textId="77777777" w:rsidR="00DC6636" w:rsidRPr="0036063F" w:rsidRDefault="00DC6636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П Р О Т О К О Л</w:t>
      </w:r>
    </w:p>
    <w:p w14:paraId="6CDBB794" w14:textId="406A75FF" w:rsidR="00DC6636" w:rsidRPr="0036063F" w:rsidRDefault="00DC6636" w:rsidP="00EA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першої лісовпорядної наради </w:t>
      </w:r>
      <w:bookmarkStart w:id="0" w:name="_Hlk130893470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 лісовпорядкування </w:t>
      </w:r>
      <w:bookmarkStart w:id="1" w:name="_Hlk129945787"/>
      <w:bookmarkStart w:id="2" w:name="_Hlk129943496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лісів</w:t>
      </w:r>
      <w:bookmarkStart w:id="3" w:name="_Hlk16288180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4" w:name="_Hlk19430645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bookmarkEnd w:id="0"/>
      <w:bookmarkEnd w:id="1"/>
      <w:bookmarkEnd w:id="2"/>
      <w:bookmarkEnd w:id="4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Баранівського, </w:t>
      </w:r>
      <w:proofErr w:type="spellStart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Звягельського</w:t>
      </w:r>
      <w:proofErr w:type="spellEnd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Коростенського і Овруцького </w:t>
      </w:r>
      <w:proofErr w:type="spellStart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надлісництв</w:t>
      </w:r>
      <w:proofErr w:type="spellEnd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філії «Столичний лісовий офіс» ДП «Ліси України»</w:t>
      </w:r>
      <w:r w:rsidR="00724F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187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розташованих на території Житомирської області</w:t>
      </w:r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bookmarkEnd w:id="3"/>
    <w:p w14:paraId="441EAC31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C09E5A" w14:textId="060851C3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червня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м. 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Житомир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387D8A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8E94F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ПРИСУТНІ: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список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поміщений в додатку 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F4D671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D36E4F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 ДЕННИЙ:</w:t>
      </w:r>
    </w:p>
    <w:p w14:paraId="2C641DE7" w14:textId="3709B165" w:rsidR="00DC6636" w:rsidRDefault="00DC6636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 Готовність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філії «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Столичний</w:t>
      </w:r>
      <w:r w:rsidRPr="009100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лісовий офіс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» </w:t>
      </w:r>
      <w:r w:rsidR="00724F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ДП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«Ліси України</w:t>
      </w:r>
      <w:r w:rsidR="00724F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Українського державного проектного лісовпорядного виробничого об’єднання (далі - 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до проведення польових лісовпорядних робіт.</w:t>
      </w:r>
    </w:p>
    <w:p w14:paraId="5C298B97" w14:textId="1B494602" w:rsidR="00F2576E" w:rsidRPr="0036063F" w:rsidRDefault="00F2576E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Визначення порядку і особливостей проведення польових лісовпорядних робіт.</w:t>
      </w:r>
    </w:p>
    <w:p w14:paraId="55426EDC" w14:textId="71594636" w:rsidR="00F2576E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СЛУХАЛИ: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Доповіді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начальник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відділу лісового господарства філії «Столичний лісовий офіс»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ДП «Ліси України» </w:t>
      </w:r>
      <w:proofErr w:type="spellStart"/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Венгерчука</w:t>
      </w:r>
      <w:proofErr w:type="spellEnd"/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В.С., начальника Київської лісовпорядної експедиції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</w:t>
      </w:r>
      <w:r w:rsidR="00EC4C2C">
        <w:t> 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Укрдержліспроект</w:t>
      </w:r>
      <w:proofErr w:type="spellEnd"/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Токарського Д.Я., вис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тупи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представників постійних лісокористувачів та інших учасників наради.</w:t>
      </w:r>
    </w:p>
    <w:p w14:paraId="66CA2D2C" w14:textId="5B8C48A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Заслухавши і обговоривши доповіді і виступи присутніх, перша лісовпорядна нарада </w:t>
      </w: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вирішила</w:t>
      </w: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533F096" w14:textId="32337971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Констатувати</w:t>
      </w:r>
      <w:r w:rsidR="009E6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4A19124" w14:textId="557BEC91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Необхідність проведення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первинного та повторного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базового лісовпорядкування зумовлена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потребою у розробленні матеріалів лісовпорядкування на ліси, що зростають на землях постійних лісокористувачів та закінченням попереднього </w:t>
      </w:r>
      <w:proofErr w:type="spellStart"/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проєктного</w:t>
      </w:r>
      <w:proofErr w:type="spellEnd"/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періоду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54A0C96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D1AFA9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Ухвалити:</w:t>
      </w:r>
    </w:p>
    <w:p w14:paraId="14684370" w14:textId="442851CE" w:rsidR="00DC6636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Провести в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році польові лісовпорядні роботи спеціалістами лісовпорядних експедицій 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на площі </w:t>
      </w:r>
      <w:r w:rsidR="001876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1673,9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га в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лісах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наступних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постійних лісокористувачів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розташованих на території Житомирської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област</w:t>
      </w:r>
      <w:r w:rsidR="001876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733A8551" w14:textId="77777777" w:rsidR="009679F2" w:rsidRDefault="009679F2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1"/>
        <w:gridCol w:w="1777"/>
      </w:tblGrid>
      <w:tr w:rsidR="00DC6636" w:rsidRPr="00DE033C" w14:paraId="5428458A" w14:textId="77777777" w:rsidTr="00187655">
        <w:tc>
          <w:tcPr>
            <w:tcW w:w="9628" w:type="dxa"/>
            <w:gridSpan w:val="2"/>
          </w:tcPr>
          <w:p w14:paraId="7EEFE4C5" w14:textId="77777777" w:rsidR="00DC6636" w:rsidRPr="00DE033C" w:rsidRDefault="00DC6636" w:rsidP="006C1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Київська</w:t>
            </w:r>
            <w:r w:rsidRPr="0036063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E0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лісовпорядна експедиція:</w:t>
            </w:r>
          </w:p>
        </w:tc>
      </w:tr>
      <w:tr w:rsidR="009679F2" w:rsidRPr="00DE033C" w14:paraId="71F0E486" w14:textId="77777777" w:rsidTr="00187655">
        <w:tc>
          <w:tcPr>
            <w:tcW w:w="7851" w:type="dxa"/>
          </w:tcPr>
          <w:p w14:paraId="7BD4B565" w14:textId="4B21FB67" w:rsidR="009679F2" w:rsidRDefault="00187655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9679F2">
              <w:rPr>
                <w:rFonts w:ascii="Times New Roman" w:hAnsi="Times New Roman"/>
                <w:sz w:val="24"/>
                <w:szCs w:val="24"/>
              </w:rPr>
              <w:t xml:space="preserve">Баранівське </w:t>
            </w:r>
            <w:proofErr w:type="spellStart"/>
            <w:r w:rsidR="009679F2">
              <w:rPr>
                <w:rFonts w:ascii="Times New Roman" w:hAnsi="Times New Roman"/>
                <w:sz w:val="24"/>
                <w:szCs w:val="24"/>
              </w:rPr>
              <w:t>надлісництво</w:t>
            </w:r>
            <w:proofErr w:type="spellEnd"/>
            <w:r w:rsidR="009679F2">
              <w:rPr>
                <w:rFonts w:ascii="Times New Roman" w:hAnsi="Times New Roman"/>
                <w:sz w:val="24"/>
                <w:szCs w:val="24"/>
              </w:rPr>
              <w:t xml:space="preserve"> філії «Столичний лісовий офіс» ДП «Ліси України»</w:t>
            </w:r>
          </w:p>
        </w:tc>
        <w:tc>
          <w:tcPr>
            <w:tcW w:w="1777" w:type="dxa"/>
          </w:tcPr>
          <w:p w14:paraId="2A3FF042" w14:textId="50B2B84E" w:rsidR="009679F2" w:rsidRDefault="00187655" w:rsidP="0018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96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58,0</w:t>
            </w:r>
          </w:p>
        </w:tc>
      </w:tr>
      <w:tr w:rsidR="009679F2" w:rsidRPr="00DE033C" w14:paraId="722BD392" w14:textId="77777777" w:rsidTr="00187655">
        <w:tc>
          <w:tcPr>
            <w:tcW w:w="7851" w:type="dxa"/>
          </w:tcPr>
          <w:p w14:paraId="7FFF0F47" w14:textId="020D782F" w:rsidR="009679F2" w:rsidRDefault="00187655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="009679F2">
              <w:rPr>
                <w:rFonts w:ascii="Times New Roman" w:hAnsi="Times New Roman"/>
                <w:sz w:val="24"/>
                <w:szCs w:val="24"/>
              </w:rPr>
              <w:t>Звягельське</w:t>
            </w:r>
            <w:proofErr w:type="spellEnd"/>
            <w:r w:rsidR="00967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79F2">
              <w:rPr>
                <w:rFonts w:ascii="Times New Roman" w:hAnsi="Times New Roman"/>
                <w:sz w:val="24"/>
                <w:szCs w:val="24"/>
              </w:rPr>
              <w:t>надлісництво</w:t>
            </w:r>
            <w:proofErr w:type="spellEnd"/>
            <w:r w:rsidR="009679F2">
              <w:rPr>
                <w:rFonts w:ascii="Times New Roman" w:hAnsi="Times New Roman"/>
                <w:sz w:val="24"/>
                <w:szCs w:val="24"/>
              </w:rPr>
              <w:t xml:space="preserve"> філії «Столичний лісовий офіс» ДП «Ліси України»</w:t>
            </w:r>
          </w:p>
        </w:tc>
        <w:tc>
          <w:tcPr>
            <w:tcW w:w="1777" w:type="dxa"/>
          </w:tcPr>
          <w:p w14:paraId="76FA0F59" w14:textId="2D1D1019" w:rsidR="009679F2" w:rsidRDefault="00187655" w:rsidP="0018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96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128,7</w:t>
            </w:r>
          </w:p>
        </w:tc>
      </w:tr>
      <w:tr w:rsidR="009679F2" w:rsidRPr="00DE033C" w14:paraId="7DB9EA4F" w14:textId="77777777" w:rsidTr="00187655">
        <w:tc>
          <w:tcPr>
            <w:tcW w:w="7851" w:type="dxa"/>
          </w:tcPr>
          <w:p w14:paraId="7A89AF4C" w14:textId="7693268C" w:rsidR="009679F2" w:rsidRDefault="00187655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9679F2">
              <w:rPr>
                <w:rFonts w:ascii="Times New Roman" w:hAnsi="Times New Roman"/>
                <w:sz w:val="24"/>
                <w:szCs w:val="24"/>
              </w:rPr>
              <w:t xml:space="preserve">Овруцьке </w:t>
            </w:r>
            <w:proofErr w:type="spellStart"/>
            <w:r w:rsidR="009679F2">
              <w:rPr>
                <w:rFonts w:ascii="Times New Roman" w:hAnsi="Times New Roman"/>
                <w:sz w:val="24"/>
                <w:szCs w:val="24"/>
              </w:rPr>
              <w:t>надлісництво</w:t>
            </w:r>
            <w:proofErr w:type="spellEnd"/>
            <w:r w:rsidR="009679F2">
              <w:rPr>
                <w:rFonts w:ascii="Times New Roman" w:hAnsi="Times New Roman"/>
                <w:sz w:val="24"/>
                <w:szCs w:val="24"/>
              </w:rPr>
              <w:t xml:space="preserve"> філії «Столичний лісовий офіс» ДП «Ліси України»</w:t>
            </w:r>
          </w:p>
        </w:tc>
        <w:tc>
          <w:tcPr>
            <w:tcW w:w="1777" w:type="dxa"/>
          </w:tcPr>
          <w:p w14:paraId="0F16EE20" w14:textId="37A274D2" w:rsidR="009679F2" w:rsidRDefault="00187655" w:rsidP="0018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96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992,0</w:t>
            </w:r>
          </w:p>
        </w:tc>
      </w:tr>
      <w:tr w:rsidR="00DC6636" w:rsidRPr="00DE033C" w14:paraId="3A92AF80" w14:textId="77777777" w:rsidTr="00187655">
        <w:tc>
          <w:tcPr>
            <w:tcW w:w="7851" w:type="dxa"/>
          </w:tcPr>
          <w:p w14:paraId="1A17C833" w14:textId="77777777" w:rsidR="00DC6636" w:rsidRPr="00DE033C" w:rsidRDefault="00DC6636" w:rsidP="006C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експедиції</w:t>
            </w:r>
          </w:p>
        </w:tc>
        <w:tc>
          <w:tcPr>
            <w:tcW w:w="1777" w:type="dxa"/>
          </w:tcPr>
          <w:p w14:paraId="1D6804F3" w14:textId="7E3E4BB2" w:rsidR="00DC6636" w:rsidRPr="00DE033C" w:rsidRDefault="00187655" w:rsidP="0018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1178,7</w:t>
            </w:r>
          </w:p>
        </w:tc>
      </w:tr>
      <w:tr w:rsidR="00DC6636" w:rsidRPr="0036063F" w14:paraId="0FB5B101" w14:textId="77777777" w:rsidTr="00187655">
        <w:tc>
          <w:tcPr>
            <w:tcW w:w="9628" w:type="dxa"/>
            <w:gridSpan w:val="2"/>
          </w:tcPr>
          <w:p w14:paraId="28639772" w14:textId="060F0C50" w:rsidR="00DC6636" w:rsidRPr="0036063F" w:rsidRDefault="009679F2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79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Українська л</w:t>
            </w:r>
            <w:r w:rsidRPr="00DE0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ісовпорядна експедиція:</w:t>
            </w:r>
          </w:p>
        </w:tc>
      </w:tr>
      <w:tr w:rsidR="00DC6636" w:rsidRPr="0036063F" w14:paraId="12DA628A" w14:textId="77777777" w:rsidTr="00187655">
        <w:tc>
          <w:tcPr>
            <w:tcW w:w="7851" w:type="dxa"/>
          </w:tcPr>
          <w:p w14:paraId="48543CDE" w14:textId="18379CE0" w:rsidR="00DC6636" w:rsidRPr="00AA3FEC" w:rsidRDefault="00187655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9679F2">
              <w:rPr>
                <w:rFonts w:ascii="Times New Roman" w:hAnsi="Times New Roman"/>
                <w:sz w:val="24"/>
                <w:szCs w:val="24"/>
              </w:rPr>
              <w:t xml:space="preserve">Коростенське </w:t>
            </w:r>
            <w:proofErr w:type="spellStart"/>
            <w:r w:rsidR="009679F2">
              <w:rPr>
                <w:rFonts w:ascii="Times New Roman" w:hAnsi="Times New Roman"/>
                <w:sz w:val="24"/>
                <w:szCs w:val="24"/>
              </w:rPr>
              <w:t>надлісництво</w:t>
            </w:r>
            <w:proofErr w:type="spellEnd"/>
            <w:r w:rsidR="009679F2">
              <w:rPr>
                <w:rFonts w:ascii="Times New Roman" w:hAnsi="Times New Roman"/>
                <w:sz w:val="24"/>
                <w:szCs w:val="24"/>
              </w:rPr>
              <w:t xml:space="preserve"> філії «Столичний лісовий офіс» ДП «Ліси України»</w:t>
            </w:r>
          </w:p>
        </w:tc>
        <w:tc>
          <w:tcPr>
            <w:tcW w:w="1777" w:type="dxa"/>
          </w:tcPr>
          <w:p w14:paraId="62AFF1C1" w14:textId="379CEC44" w:rsidR="00DC6636" w:rsidRPr="0036063F" w:rsidRDefault="00187655" w:rsidP="0018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- 495,2</w:t>
            </w:r>
          </w:p>
        </w:tc>
      </w:tr>
      <w:tr w:rsidR="00DC6636" w:rsidRPr="00DE033C" w14:paraId="48AA38D9" w14:textId="77777777" w:rsidTr="00187655">
        <w:tc>
          <w:tcPr>
            <w:tcW w:w="7851" w:type="dxa"/>
            <w:vAlign w:val="bottom"/>
          </w:tcPr>
          <w:p w14:paraId="5034872B" w14:textId="0396A0FA" w:rsidR="00DC6636" w:rsidRPr="00DE033C" w:rsidRDefault="009679F2" w:rsidP="00DC6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Всього </w:t>
            </w:r>
          </w:p>
        </w:tc>
        <w:tc>
          <w:tcPr>
            <w:tcW w:w="1777" w:type="dxa"/>
            <w:vAlign w:val="bottom"/>
          </w:tcPr>
          <w:p w14:paraId="0A3259C3" w14:textId="13081311" w:rsidR="00DC6636" w:rsidRPr="00DE033C" w:rsidRDefault="00187655" w:rsidP="0018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1673,9</w:t>
            </w:r>
          </w:p>
        </w:tc>
      </w:tr>
    </w:tbl>
    <w:p w14:paraId="4553C0B6" w14:textId="77777777" w:rsidR="00DC6636" w:rsidRDefault="00DC6636" w:rsidP="00DC6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745B95" w14:textId="77777777" w:rsidR="00187655" w:rsidRDefault="00187655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19B6344" w14:textId="5FBE75EB" w:rsidR="00DC6636" w:rsidRPr="0036063F" w:rsidRDefault="00187655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 проведенні лісовпорядних робіт керуватися Лісовим кодексом України (Закон України № 3404-IV), Порядком здійснення лісовпорядкування, Законом України «Про охорону навколишнього природного середовища», іншими законодавчими актами України, прийнятими відповідно до них нормативно-правовими документами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протоколом цієї наради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3C2821" w14:textId="32ED686D" w:rsidR="00DC6636" w:rsidRPr="0036063F" w:rsidRDefault="00187655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Підготовчі роботи виконати в процесі проведення польових лісовпорядних робіт.</w:t>
      </w:r>
    </w:p>
    <w:p w14:paraId="2BDC60B7" w14:textId="23AC97B0" w:rsidR="00DC6636" w:rsidRPr="0036063F" w:rsidRDefault="00187655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Геодезичною основою для складання планово-картографічних матеріалів прийняти:</w:t>
      </w:r>
    </w:p>
    <w:p w14:paraId="40772785" w14:textId="3CDA67C2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правовстановлюючі документи на право постійного користування земельними ділянками; </w:t>
      </w:r>
      <w:r w:rsidR="00DE6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A7F2E8" w14:textId="2D7F8C69" w:rsidR="00590E83" w:rsidRPr="0036063F" w:rsidRDefault="00590E83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матеріали дистанційного зондування Землі;</w:t>
      </w:r>
    </w:p>
    <w:p w14:paraId="50CC0E72" w14:textId="77777777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топографічні карти М 1:10000.</w:t>
      </w:r>
    </w:p>
    <w:p w14:paraId="3F530B8D" w14:textId="616AED23" w:rsidR="00DC6636" w:rsidRPr="0036063F" w:rsidRDefault="00187655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Сумарну площу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виділів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розташованих в межах земельних ділянок, на які оформлені речові права, прийняти згідно з отриманими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свідоцтвами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право постійного користування (власності) на нерухоме майно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C1D2B" w14:textId="62D59360" w:rsidR="00590E83" w:rsidRPr="0036063F" w:rsidRDefault="00187655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Поділ лісових ділянок та нелісових земель на виділи здійснювати за видами угідь з урахуванням вимог, визначених статтею 59 Лісового кодексу України, та Порядком видачі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 або відмови в його видачі, переоформлення, видачі дубліката зазначеного дозволу, затвердженим постановою Кабінету Міністрів України від 18.12.2013 № 982.</w:t>
      </w:r>
    </w:p>
    <w:p w14:paraId="3AA64FE5" w14:textId="73E79164" w:rsidR="00DC6636" w:rsidRDefault="00187655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DC6636" w:rsidRPr="0036063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Земельні ділянки прийняті до складу </w:t>
      </w:r>
      <w:proofErr w:type="spellStart"/>
      <w:r>
        <w:rPr>
          <w:rFonts w:ascii="Times New Roman" w:hAnsi="Times New Roman" w:cs="Times New Roman"/>
          <w:sz w:val="24"/>
        </w:rPr>
        <w:t>надлісництв</w:t>
      </w:r>
      <w:proofErr w:type="spellEnd"/>
      <w:r w:rsidR="00B330E0">
        <w:rPr>
          <w:rFonts w:ascii="Times New Roman" w:hAnsi="Times New Roman" w:cs="Times New Roman"/>
          <w:sz w:val="24"/>
        </w:rPr>
        <w:t xml:space="preserve"> розділити на квартали і занумерувати їх останніми номерами. Схему нумерації </w:t>
      </w:r>
      <w:r w:rsidR="00B330E0" w:rsidRPr="00C66D9B">
        <w:rPr>
          <w:rFonts w:ascii="Times New Roman" w:hAnsi="Times New Roman" w:cs="Times New Roman"/>
          <w:sz w:val="24"/>
        </w:rPr>
        <w:t>квартал</w:t>
      </w:r>
      <w:r w:rsidR="00C66D9B" w:rsidRPr="00C66D9B">
        <w:rPr>
          <w:rFonts w:ascii="Times New Roman" w:hAnsi="Times New Roman" w:cs="Times New Roman"/>
          <w:sz w:val="24"/>
        </w:rPr>
        <w:t>ь</w:t>
      </w:r>
      <w:r w:rsidR="00B330E0" w:rsidRPr="00C66D9B">
        <w:rPr>
          <w:rFonts w:ascii="Times New Roman" w:hAnsi="Times New Roman" w:cs="Times New Roman"/>
          <w:sz w:val="24"/>
        </w:rPr>
        <w:t>ної</w:t>
      </w:r>
      <w:r w:rsidR="00B330E0">
        <w:rPr>
          <w:rFonts w:ascii="Times New Roman" w:hAnsi="Times New Roman" w:cs="Times New Roman"/>
          <w:sz w:val="24"/>
        </w:rPr>
        <w:t xml:space="preserve"> мережі погодити із філією «Столичний лісовий офіс» ДП «Ліси України». </w:t>
      </w:r>
    </w:p>
    <w:p w14:paraId="009AB36C" w14:textId="0A04128E" w:rsidR="006A4ED2" w:rsidRDefault="00B330E0" w:rsidP="00B3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>
        <w:rPr>
          <w:rFonts w:ascii="Times New Roman" w:hAnsi="Times New Roman"/>
          <w:sz w:val="24"/>
          <w:szCs w:val="24"/>
          <w:lang w:eastAsia="ru-RU"/>
        </w:rPr>
        <w:t>Лісовпорядні роботи проводити з урахуванням поділу лісів на категорії  відповідно до постано</w:t>
      </w:r>
      <w:r w:rsidR="00EC4C2C">
        <w:rPr>
          <w:rFonts w:ascii="Times New Roman" w:hAnsi="Times New Roman"/>
          <w:sz w:val="24"/>
          <w:szCs w:val="24"/>
          <w:lang w:eastAsia="ru-RU"/>
        </w:rPr>
        <w:t>ви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16 травня 2007 року № 733</w:t>
      </w:r>
      <w:r w:rsidR="00590E83">
        <w:rPr>
          <w:rFonts w:ascii="Times New Roman" w:hAnsi="Times New Roman"/>
          <w:sz w:val="24"/>
          <w:szCs w:val="24"/>
          <w:lang w:eastAsia="ru-RU"/>
        </w:rPr>
        <w:t xml:space="preserve"> «Про затвердження Порядку поділу лісів на категорії та виділення особливо захисних лісових ділянок»,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постанов</w:t>
      </w:r>
      <w:r w:rsidR="00EC4C2C">
        <w:rPr>
          <w:rFonts w:ascii="Times New Roman" w:hAnsi="Times New Roman"/>
          <w:sz w:val="24"/>
          <w:szCs w:val="24"/>
          <w:lang w:eastAsia="ru-RU"/>
        </w:rPr>
        <w:t>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15.12.2023 р. №1318 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A4E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 автомобільних доріг загального користування державного значення».</w:t>
      </w:r>
    </w:p>
    <w:p w14:paraId="40DE7190" w14:textId="281007B2" w:rsidR="00DC6636" w:rsidRPr="0036063F" w:rsidRDefault="00B330E0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Організувати наступні господарські частини:</w:t>
      </w:r>
    </w:p>
    <w:p w14:paraId="30B7730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ліси природоохоронного призначення з особливим режимом користування, включивши до неї ліси, які виконують особливі природоохоронні, естетичні, наукові функції, де заборонені рубки головного користування;</w:t>
      </w:r>
    </w:p>
    <w:p w14:paraId="08C5E6D0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особливим режимом користування, включивши до неї ліси, які виконують рекреаційні, санітарні, гігієнічні та оздоровчі функції, де заборонені рубки головного користування;</w:t>
      </w:r>
    </w:p>
    <w:p w14:paraId="2B345D4E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обмеженим режимом користування, включивши до неї ліси, які виконують рекреаційні, санітарні, гігієнічні та оздоровчі функції, де дозволені рубки головного користування;</w:t>
      </w:r>
    </w:p>
    <w:p w14:paraId="12EC457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особливим режимом користування, включивши до неї ліси, які виконують водоохоронні, ґрунтозахисні та інші захисні функції, де заборонені рубки головного користування;</w:t>
      </w:r>
    </w:p>
    <w:p w14:paraId="0D31AEB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обмеженим режимом користування, включивши до неї ліси, які виконують водоохоронні, ґрунтозахисні та інші захисні функції, де дозволені рубки головного користування;</w:t>
      </w:r>
    </w:p>
    <w:p w14:paraId="4607623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експлуатаційні ліси.</w:t>
      </w:r>
    </w:p>
    <w:p w14:paraId="1FE15CEA" w14:textId="500B52A1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Утворити наступні господарські секції та прийняти для них наступні віки стиглості (затверджені Міністерством лісового господарства  України  від 21.10.1983р., а вік стиглості для ялини похідної – наказом Держкомлісгоспу України  № 269 від 15.10.2009р.) в межах господарських частин:</w:t>
      </w:r>
    </w:p>
    <w:p w14:paraId="6AF5BC3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3709"/>
        <w:gridCol w:w="897"/>
        <w:gridCol w:w="1680"/>
        <w:gridCol w:w="1680"/>
        <w:gridCol w:w="1676"/>
      </w:tblGrid>
      <w:tr w:rsidR="00DC6636" w:rsidRPr="008A0157" w14:paraId="7A887F2B" w14:textId="77777777" w:rsidTr="006C1DD5">
        <w:trPr>
          <w:cantSplit/>
          <w:tblHeader/>
        </w:trPr>
        <w:tc>
          <w:tcPr>
            <w:tcW w:w="19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DCA" w14:textId="77777777" w:rsidR="00DC6636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lastRenderedPageBreak/>
              <w:t xml:space="preserve">Господарські секції і породи, </w:t>
            </w:r>
          </w:p>
          <w:p w14:paraId="1F075B6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які входять до них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62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Трива-лість</w:t>
            </w:r>
            <w:proofErr w:type="spellEnd"/>
            <w:r w:rsidRPr="008A0157">
              <w:rPr>
                <w:sz w:val="24"/>
              </w:rPr>
              <w:t xml:space="preserve"> класів</w:t>
            </w:r>
          </w:p>
          <w:p w14:paraId="2E15C6B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віку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7EA7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Госпчастини</w:t>
            </w:r>
          </w:p>
        </w:tc>
      </w:tr>
      <w:tr w:rsidR="00DC6636" w:rsidRPr="008A0157" w14:paraId="6111B138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EC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A6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19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особливим режимом користування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A0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обмеженим режимом користування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ADA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експлуатаційні ліси</w:t>
            </w:r>
          </w:p>
        </w:tc>
      </w:tr>
      <w:tr w:rsidR="00DC6636" w:rsidRPr="008A0157" w14:paraId="53FF39AD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658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87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298F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A0157">
              <w:rPr>
                <w:sz w:val="24"/>
              </w:rPr>
              <w:t>ік рубки</w:t>
            </w:r>
          </w:p>
        </w:tc>
      </w:tr>
      <w:tr w:rsidR="00DC6636" w:rsidRPr="008A0157" w14:paraId="42427090" w14:textId="77777777" w:rsidTr="006C1DD5">
        <w:tc>
          <w:tcPr>
            <w:tcW w:w="1923" w:type="pct"/>
            <w:tcBorders>
              <w:top w:val="single" w:sz="4" w:space="0" w:color="auto"/>
            </w:tcBorders>
          </w:tcPr>
          <w:p w14:paraId="01547CD1" w14:textId="5C9A257B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(сосна звичайна, інші види </w:t>
            </w:r>
            <w:proofErr w:type="spellStart"/>
            <w:r w:rsidRPr="008A0157">
              <w:rPr>
                <w:sz w:val="24"/>
              </w:rPr>
              <w:t>сосен</w:t>
            </w:r>
            <w:proofErr w:type="spellEnd"/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2144FEA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6EEACE6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40FDE49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6736F42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0BCA94E7" w14:textId="77777777" w:rsidTr="006C1DD5">
        <w:tc>
          <w:tcPr>
            <w:tcW w:w="1923" w:type="pct"/>
          </w:tcPr>
          <w:p w14:paraId="09E514B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в осередках кореневої губки </w:t>
            </w:r>
          </w:p>
        </w:tc>
        <w:tc>
          <w:tcPr>
            <w:tcW w:w="465" w:type="pct"/>
            <w:vAlign w:val="center"/>
          </w:tcPr>
          <w:p w14:paraId="3458602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D6CE64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15CAD0D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20B99D0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6F9BBE7D" w14:textId="77777777" w:rsidTr="006C1DD5">
        <w:tc>
          <w:tcPr>
            <w:tcW w:w="1923" w:type="pct"/>
          </w:tcPr>
          <w:p w14:paraId="75BF169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327EEA">
              <w:rPr>
                <w:sz w:val="24"/>
              </w:rPr>
              <w:t>Сосна непродуктивна (сосна звичайна  5</w:t>
            </w:r>
            <w:r>
              <w:rPr>
                <w:sz w:val="24"/>
              </w:rPr>
              <w:t xml:space="preserve">А, 5Б </w:t>
            </w:r>
            <w:proofErr w:type="spellStart"/>
            <w:r w:rsidRPr="00327EEA">
              <w:rPr>
                <w:sz w:val="24"/>
              </w:rPr>
              <w:t>кл</w:t>
            </w:r>
            <w:proofErr w:type="spellEnd"/>
            <w:r w:rsidRPr="00327EEA">
              <w:rPr>
                <w:sz w:val="24"/>
              </w:rPr>
              <w:t>. бон.)</w:t>
            </w:r>
          </w:p>
        </w:tc>
        <w:tc>
          <w:tcPr>
            <w:tcW w:w="465" w:type="pct"/>
            <w:vAlign w:val="center"/>
          </w:tcPr>
          <w:p w14:paraId="3ED2934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F69889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EA9518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40AAB2D7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81-90</w:t>
            </w:r>
          </w:p>
        </w:tc>
      </w:tr>
      <w:tr w:rsidR="008E2E15" w:rsidRPr="008A0157" w14:paraId="6A06F475" w14:textId="77777777" w:rsidTr="006C1DD5">
        <w:tc>
          <w:tcPr>
            <w:tcW w:w="1923" w:type="pct"/>
          </w:tcPr>
          <w:p w14:paraId="55F225AB" w14:textId="0B6DA75C" w:rsidR="008E2E15" w:rsidRPr="00327EEA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Модринова (модрина європейська )</w:t>
            </w:r>
          </w:p>
        </w:tc>
        <w:tc>
          <w:tcPr>
            <w:tcW w:w="465" w:type="pct"/>
            <w:vAlign w:val="center"/>
          </w:tcPr>
          <w:p w14:paraId="459C075C" w14:textId="7F00F614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DD32007" w14:textId="59C5E64F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7806A95" w14:textId="3B92E603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1485BF42" w14:textId="66BD5719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</w:tr>
      <w:tr w:rsidR="00DC6636" w:rsidRPr="008A0157" w14:paraId="70388821" w14:textId="77777777" w:rsidTr="006C1DD5">
        <w:tc>
          <w:tcPr>
            <w:tcW w:w="1923" w:type="pct"/>
          </w:tcPr>
          <w:p w14:paraId="44E7C030" w14:textId="13F9F0F6" w:rsidR="00DC6636" w:rsidRPr="00327EEA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Ялинова (ялина звичайна)</w:t>
            </w:r>
          </w:p>
        </w:tc>
        <w:tc>
          <w:tcPr>
            <w:tcW w:w="465" w:type="pct"/>
            <w:vAlign w:val="center"/>
          </w:tcPr>
          <w:p w14:paraId="09C4D82B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FA59E38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6FB3B7D0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</w:t>
            </w:r>
            <w:r w:rsidRPr="00327EEA">
              <w:rPr>
                <w:sz w:val="24"/>
              </w:rPr>
              <w:t>101</w:t>
            </w:r>
          </w:p>
        </w:tc>
        <w:tc>
          <w:tcPr>
            <w:tcW w:w="869" w:type="pct"/>
            <w:vAlign w:val="center"/>
          </w:tcPr>
          <w:p w14:paraId="5C9F8EDC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27EEA">
              <w:rPr>
                <w:sz w:val="24"/>
              </w:rPr>
              <w:t>1-</w:t>
            </w:r>
            <w:r>
              <w:rPr>
                <w:sz w:val="24"/>
              </w:rPr>
              <w:t>8</w:t>
            </w:r>
            <w:r w:rsidRPr="00327EEA">
              <w:rPr>
                <w:sz w:val="24"/>
              </w:rPr>
              <w:t>0</w:t>
            </w:r>
          </w:p>
        </w:tc>
      </w:tr>
      <w:tr w:rsidR="008E2E15" w:rsidRPr="008A0157" w14:paraId="0242B583" w14:textId="77777777" w:rsidTr="006C1DD5">
        <w:tc>
          <w:tcPr>
            <w:tcW w:w="1923" w:type="pct"/>
          </w:tcPr>
          <w:p w14:paraId="75D812F4" w14:textId="5606B8ED" w:rsidR="008E2E15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Ялицева (ялиця</w:t>
            </w:r>
            <w:r w:rsidR="00310C09">
              <w:rPr>
                <w:sz w:val="24"/>
              </w:rPr>
              <w:t xml:space="preserve"> біла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7D5C069C" w14:textId="6217FA50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E768522" w14:textId="0FDE6C17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33DE49EF" w14:textId="4FA4A432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91-101</w:t>
            </w:r>
          </w:p>
        </w:tc>
        <w:tc>
          <w:tcPr>
            <w:tcW w:w="869" w:type="pct"/>
            <w:vAlign w:val="center"/>
          </w:tcPr>
          <w:p w14:paraId="71C734D5" w14:textId="1FA35804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02388BC2" w14:textId="77777777" w:rsidTr="006C1DD5">
        <w:tc>
          <w:tcPr>
            <w:tcW w:w="1923" w:type="pct"/>
          </w:tcPr>
          <w:p w14:paraId="43CB3DA5" w14:textId="38F884FE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Ялина похідна (ялина</w:t>
            </w:r>
            <w:r w:rsidR="00310C09">
              <w:rPr>
                <w:sz w:val="24"/>
              </w:rPr>
              <w:t xml:space="preserve"> звичайна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6708ACE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2DDB1BF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71" w:type="pct"/>
            <w:vAlign w:val="center"/>
          </w:tcPr>
          <w:p w14:paraId="1DF8BD1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A7AC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772909D0" w14:textId="77777777" w:rsidTr="006C1DD5">
        <w:tc>
          <w:tcPr>
            <w:tcW w:w="1923" w:type="pct"/>
          </w:tcPr>
          <w:p w14:paraId="4E5631FF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високостовбурна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 бон. і вище,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2 бон. і вище)</w:t>
            </w:r>
          </w:p>
        </w:tc>
        <w:tc>
          <w:tcPr>
            <w:tcW w:w="465" w:type="pct"/>
            <w:vAlign w:val="center"/>
          </w:tcPr>
          <w:p w14:paraId="5BC8D70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2EE45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161-170</w:t>
            </w:r>
          </w:p>
        </w:tc>
        <w:tc>
          <w:tcPr>
            <w:tcW w:w="871" w:type="pct"/>
            <w:vAlign w:val="center"/>
          </w:tcPr>
          <w:p w14:paraId="49DE695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131-140</w:t>
            </w:r>
          </w:p>
        </w:tc>
        <w:tc>
          <w:tcPr>
            <w:tcW w:w="869" w:type="pct"/>
            <w:vAlign w:val="center"/>
          </w:tcPr>
          <w:p w14:paraId="747CE9F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</w:tr>
      <w:tr w:rsidR="00DC6636" w:rsidRPr="008A0157" w14:paraId="41F466DF" w14:textId="77777777" w:rsidTr="006C1DD5">
        <w:tc>
          <w:tcPr>
            <w:tcW w:w="1923" w:type="pct"/>
          </w:tcPr>
          <w:p w14:paraId="7C6A6346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низькостовбурна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 xml:space="preserve">4 </w:t>
            </w:r>
            <w:proofErr w:type="spellStart"/>
            <w:r w:rsidRPr="008A0157">
              <w:rPr>
                <w:sz w:val="24"/>
              </w:rPr>
              <w:t>бон.і</w:t>
            </w:r>
            <w:proofErr w:type="spellEnd"/>
            <w:r w:rsidRPr="008A0157">
              <w:rPr>
                <w:sz w:val="24"/>
              </w:rPr>
              <w:t xml:space="preserve"> нижче,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 xml:space="preserve">3 </w:t>
            </w:r>
            <w:proofErr w:type="spellStart"/>
            <w:r w:rsidRPr="008A0157">
              <w:rPr>
                <w:sz w:val="24"/>
              </w:rPr>
              <w:t>бон.і</w:t>
            </w:r>
            <w:proofErr w:type="spellEnd"/>
            <w:r w:rsidRPr="008A0157">
              <w:rPr>
                <w:sz w:val="24"/>
              </w:rPr>
              <w:t xml:space="preserve"> нижче)</w:t>
            </w:r>
          </w:p>
        </w:tc>
        <w:tc>
          <w:tcPr>
            <w:tcW w:w="465" w:type="pct"/>
            <w:vAlign w:val="center"/>
          </w:tcPr>
          <w:p w14:paraId="186F783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764366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2A8774B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69" w:type="pct"/>
            <w:vAlign w:val="center"/>
          </w:tcPr>
          <w:p w14:paraId="2994866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DC6636" w:rsidRPr="008A0157" w14:paraId="39BC640E" w14:textId="77777777" w:rsidTr="006C1DD5">
        <w:tc>
          <w:tcPr>
            <w:tcW w:w="1923" w:type="pct"/>
          </w:tcPr>
          <w:p w14:paraId="581B49DC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Дуба</w:t>
            </w:r>
            <w:proofErr w:type="spellEnd"/>
            <w:r>
              <w:rPr>
                <w:sz w:val="24"/>
              </w:rPr>
              <w:t xml:space="preserve"> червоного</w:t>
            </w:r>
          </w:p>
        </w:tc>
        <w:tc>
          <w:tcPr>
            <w:tcW w:w="465" w:type="pct"/>
            <w:vAlign w:val="center"/>
          </w:tcPr>
          <w:p w14:paraId="29ED566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117E929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58918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29D3B46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7D1E3CC8" w14:textId="77777777" w:rsidTr="006C1DD5">
        <w:tc>
          <w:tcPr>
            <w:tcW w:w="1923" w:type="pct"/>
          </w:tcPr>
          <w:p w14:paraId="0B572D01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Грабова (граб звичайний)</w:t>
            </w:r>
          </w:p>
        </w:tc>
        <w:tc>
          <w:tcPr>
            <w:tcW w:w="465" w:type="pct"/>
            <w:vAlign w:val="center"/>
          </w:tcPr>
          <w:p w14:paraId="2A663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D6017C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5A7D6012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16DB7B8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6AE14A32" w14:textId="77777777" w:rsidTr="006C1DD5">
        <w:tc>
          <w:tcPr>
            <w:tcW w:w="1923" w:type="pct"/>
          </w:tcPr>
          <w:p w14:paraId="0C0ECFF4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Ясенева (ясен звичайний</w:t>
            </w:r>
            <w:r w:rsidRPr="002A09E1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F4C6A8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19FA14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03FBBBC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6B605D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DC6636" w:rsidRPr="008A0157" w14:paraId="75C3252A" w14:textId="77777777" w:rsidTr="006C1DD5">
        <w:tc>
          <w:tcPr>
            <w:tcW w:w="1923" w:type="pct"/>
          </w:tcPr>
          <w:p w14:paraId="5FE85B92" w14:textId="7C0608EF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Кленова (клен гостро</w:t>
            </w:r>
            <w:r>
              <w:rPr>
                <w:sz w:val="24"/>
              </w:rPr>
              <w:t>листий</w:t>
            </w:r>
            <w:r w:rsidR="008E2E15">
              <w:rPr>
                <w:sz w:val="24"/>
              </w:rPr>
              <w:t>)</w:t>
            </w:r>
            <w:r w:rsidRPr="008A0157">
              <w:rPr>
                <w:sz w:val="24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700DD02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CF8038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31ACEA80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51AD05C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3E65E84" w14:textId="77777777" w:rsidTr="006C1DD5">
        <w:tc>
          <w:tcPr>
            <w:tcW w:w="1923" w:type="pct"/>
          </w:tcPr>
          <w:p w14:paraId="7DB09E8E" w14:textId="35A74F4D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Клена-</w:t>
            </w:r>
            <w:proofErr w:type="spellStart"/>
            <w:r>
              <w:rPr>
                <w:sz w:val="24"/>
              </w:rPr>
              <w:t>явора</w:t>
            </w:r>
            <w:proofErr w:type="spellEnd"/>
            <w:r>
              <w:rPr>
                <w:sz w:val="24"/>
              </w:rPr>
              <w:t xml:space="preserve"> (клен-явір)</w:t>
            </w:r>
          </w:p>
        </w:tc>
        <w:tc>
          <w:tcPr>
            <w:tcW w:w="465" w:type="pct"/>
            <w:vAlign w:val="center"/>
          </w:tcPr>
          <w:p w14:paraId="7BBF98F4" w14:textId="32DE3D3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05BD416" w14:textId="12E04785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E404D1" w14:textId="4124848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0F99A1F1" w14:textId="30FDB06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72D81F8" w14:textId="77777777" w:rsidTr="006C1DD5">
        <w:tc>
          <w:tcPr>
            <w:tcW w:w="1923" w:type="pct"/>
          </w:tcPr>
          <w:p w14:paraId="6CCDE791" w14:textId="58FF31A1" w:rsidR="008E2E15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 ясенелистого (клен ясенелистий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2398A61" w14:textId="0F65F69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647E89DF" w14:textId="4A68DFA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657C19A9" w14:textId="6392C32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4F14694" w14:textId="6499CAC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8E2E15" w:rsidRPr="008A0157" w14:paraId="07A65EF7" w14:textId="77777777" w:rsidTr="006C1DD5">
        <w:tc>
          <w:tcPr>
            <w:tcW w:w="1923" w:type="pct"/>
          </w:tcPr>
          <w:p w14:paraId="5A75AADA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Акацієва (акація біла, гледичія)</w:t>
            </w:r>
          </w:p>
        </w:tc>
        <w:tc>
          <w:tcPr>
            <w:tcW w:w="465" w:type="pct"/>
            <w:vAlign w:val="center"/>
          </w:tcPr>
          <w:p w14:paraId="6F284AE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77CF6F3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BEA7A6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1D66B12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517CDDB2" w14:textId="77777777" w:rsidTr="006C1DD5">
        <w:tc>
          <w:tcPr>
            <w:tcW w:w="1923" w:type="pct"/>
          </w:tcPr>
          <w:p w14:paraId="176A49E9" w14:textId="2EE4763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Гледичієва</w:t>
            </w:r>
            <w:proofErr w:type="spellEnd"/>
            <w:r>
              <w:rPr>
                <w:sz w:val="24"/>
              </w:rPr>
              <w:t xml:space="preserve"> (гледичія)</w:t>
            </w:r>
          </w:p>
        </w:tc>
        <w:tc>
          <w:tcPr>
            <w:tcW w:w="465" w:type="pct"/>
            <w:vAlign w:val="center"/>
          </w:tcPr>
          <w:p w14:paraId="63A223DE" w14:textId="75A723F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E46ECA4" w14:textId="281C6BFD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1F1261E" w14:textId="6567A30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7B50453B" w14:textId="53E6F0E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393A4585" w14:textId="77777777" w:rsidTr="006C1DD5">
        <w:tc>
          <w:tcPr>
            <w:tcW w:w="1923" w:type="pct"/>
          </w:tcPr>
          <w:p w14:paraId="1495D5A4" w14:textId="5CFAE161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В’язова (в’яз гладкий, берест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331B8FD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592958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37F512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565941B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3C6743DA" w14:textId="77777777" w:rsidTr="006C1DD5">
        <w:tc>
          <w:tcPr>
            <w:tcW w:w="1923" w:type="pct"/>
          </w:tcPr>
          <w:p w14:paraId="4D507075" w14:textId="3C45CDF4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Ясена зеленого (</w:t>
            </w:r>
            <w:r w:rsidRPr="008A0157">
              <w:rPr>
                <w:sz w:val="24"/>
              </w:rPr>
              <w:t>ясен зелений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1F725E7" w14:textId="7581B20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175C9E4" w14:textId="0B979D46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3ECEE16E" w14:textId="52793B1A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21AB1C3E" w14:textId="0FDD48E3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042B15F9" w14:textId="77777777" w:rsidTr="006C1DD5">
        <w:trPr>
          <w:trHeight w:val="604"/>
        </w:trPr>
        <w:tc>
          <w:tcPr>
            <w:tcW w:w="1923" w:type="pct"/>
          </w:tcPr>
          <w:p w14:paraId="0B89E2D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 (береза повисла, пух-</w:t>
            </w:r>
            <w:proofErr w:type="spellStart"/>
            <w:r w:rsidRPr="008A0157">
              <w:rPr>
                <w:sz w:val="24"/>
              </w:rPr>
              <w:t>наста</w:t>
            </w:r>
            <w:proofErr w:type="spellEnd"/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3CF748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8B5F12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46F2238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524A36F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0168E810" w14:textId="77777777" w:rsidTr="006C1DD5">
        <w:tc>
          <w:tcPr>
            <w:tcW w:w="1923" w:type="pct"/>
          </w:tcPr>
          <w:p w14:paraId="03F69115" w14:textId="16A6630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Осикова (осика)</w:t>
            </w:r>
          </w:p>
        </w:tc>
        <w:tc>
          <w:tcPr>
            <w:tcW w:w="465" w:type="pct"/>
            <w:vAlign w:val="center"/>
          </w:tcPr>
          <w:p w14:paraId="252878C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ADE281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5D7268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39EE2E0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000EC12" w14:textId="77777777" w:rsidTr="006C1DD5">
        <w:tc>
          <w:tcPr>
            <w:tcW w:w="1923" w:type="pct"/>
          </w:tcPr>
          <w:p w14:paraId="309B6AA8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 (вільха чорна)</w:t>
            </w:r>
          </w:p>
        </w:tc>
        <w:tc>
          <w:tcPr>
            <w:tcW w:w="465" w:type="pct"/>
            <w:vAlign w:val="center"/>
          </w:tcPr>
          <w:p w14:paraId="5557756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73F51D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7332578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D53B9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39C16675" w14:textId="77777777" w:rsidTr="006C1DD5">
        <w:tc>
          <w:tcPr>
            <w:tcW w:w="1923" w:type="pct"/>
          </w:tcPr>
          <w:p w14:paraId="37AF1600" w14:textId="2E078879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Вільхи сірої</w:t>
            </w:r>
            <w:r w:rsidRPr="008A015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8A0157">
              <w:rPr>
                <w:sz w:val="24"/>
              </w:rPr>
              <w:t>вільха сіра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2EBBF1D" w14:textId="620BEE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90F8F75" w14:textId="7EC9D3D4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24FF3FC4" w14:textId="1FD06DB8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F3E07E2" w14:textId="1A0DEF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FE8013F" w14:textId="77777777" w:rsidTr="006C1DD5">
        <w:tc>
          <w:tcPr>
            <w:tcW w:w="1923" w:type="pct"/>
          </w:tcPr>
          <w:p w14:paraId="7E6D56C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Липова (всі види лип)</w:t>
            </w:r>
          </w:p>
        </w:tc>
        <w:tc>
          <w:tcPr>
            <w:tcW w:w="465" w:type="pct"/>
            <w:vAlign w:val="center"/>
          </w:tcPr>
          <w:p w14:paraId="43A66A1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6240693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C1054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7979C7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7476023C" w14:textId="77777777" w:rsidTr="006C1DD5">
        <w:tc>
          <w:tcPr>
            <w:tcW w:w="1923" w:type="pct"/>
          </w:tcPr>
          <w:p w14:paraId="1284B61D" w14:textId="7FEBB92B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Тополева (всі види тополі)</w:t>
            </w:r>
          </w:p>
        </w:tc>
        <w:tc>
          <w:tcPr>
            <w:tcW w:w="465" w:type="pct"/>
            <w:vAlign w:val="center"/>
          </w:tcPr>
          <w:p w14:paraId="084B436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4A65FAEB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4557F9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5AFE9A6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3B10ACBC" w14:textId="77777777" w:rsidTr="006C1DD5">
        <w:tc>
          <w:tcPr>
            <w:tcW w:w="1923" w:type="pct"/>
          </w:tcPr>
          <w:p w14:paraId="33BC989E" w14:textId="24482CCF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Верби деревовидної (</w:t>
            </w:r>
            <w:r w:rsidRPr="008A0157">
              <w:rPr>
                <w:sz w:val="24"/>
              </w:rPr>
              <w:t>верб</w:t>
            </w:r>
            <w:r>
              <w:rPr>
                <w:sz w:val="24"/>
              </w:rPr>
              <w:t>и</w:t>
            </w:r>
            <w:r w:rsidRPr="008A0157">
              <w:rPr>
                <w:sz w:val="24"/>
              </w:rPr>
              <w:t xml:space="preserve"> деревовидн</w:t>
            </w:r>
            <w:r>
              <w:rPr>
                <w:sz w:val="24"/>
              </w:rPr>
              <w:t>і)</w:t>
            </w:r>
          </w:p>
        </w:tc>
        <w:tc>
          <w:tcPr>
            <w:tcW w:w="465" w:type="pct"/>
            <w:vAlign w:val="center"/>
          </w:tcPr>
          <w:p w14:paraId="6537B485" w14:textId="095529B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5154B54" w14:textId="232E64DE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3CF79667" w14:textId="45E05723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0151D2CD" w14:textId="4A7BC64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260C63B9" w14:textId="77777777" w:rsidTr="006C1DD5">
        <w:tc>
          <w:tcPr>
            <w:tcW w:w="1923" w:type="pct"/>
          </w:tcPr>
          <w:p w14:paraId="6E40A71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Горіхова (усі види горіхів</w:t>
            </w:r>
            <w:r>
              <w:rPr>
                <w:sz w:val="24"/>
              </w:rPr>
              <w:t>, гіркокаштан, бархат амурський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15606FA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56698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3A1B4F89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44C71F66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70724721" w14:textId="77777777" w:rsidTr="006C1DD5">
        <w:tc>
          <w:tcPr>
            <w:tcW w:w="1923" w:type="pct"/>
          </w:tcPr>
          <w:p w14:paraId="445A779D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Лісоплодова</w:t>
            </w:r>
            <w:proofErr w:type="spellEnd"/>
            <w:r w:rsidRPr="008A0157">
              <w:rPr>
                <w:sz w:val="24"/>
              </w:rPr>
              <w:t xml:space="preserve"> (груша, яблуня, черешня,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алича, шовковиця)</w:t>
            </w:r>
          </w:p>
        </w:tc>
        <w:tc>
          <w:tcPr>
            <w:tcW w:w="465" w:type="pct"/>
            <w:vAlign w:val="center"/>
          </w:tcPr>
          <w:p w14:paraId="5DAB9FD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200B32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71" w:type="pct"/>
            <w:vAlign w:val="center"/>
          </w:tcPr>
          <w:p w14:paraId="145A3BF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69" w:type="pct"/>
            <w:vAlign w:val="center"/>
          </w:tcPr>
          <w:p w14:paraId="64BAE1B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018A6EB0" w14:textId="77777777" w:rsidTr="006C1DD5">
        <w:tc>
          <w:tcPr>
            <w:tcW w:w="1923" w:type="pct"/>
          </w:tcPr>
          <w:p w14:paraId="6B1F9D6B" w14:textId="77777777" w:rsidR="00B1738A" w:rsidRPr="009467A4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9467A4">
              <w:rPr>
                <w:sz w:val="24"/>
              </w:rPr>
              <w:t>Інші деревні породи (</w:t>
            </w:r>
            <w:r>
              <w:rPr>
                <w:sz w:val="24"/>
              </w:rPr>
              <w:t>горобина, клен татарський, черемха</w:t>
            </w:r>
            <w:r w:rsidRPr="009467A4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6E70962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85FC3A6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71" w:type="pct"/>
            <w:vAlign w:val="center"/>
          </w:tcPr>
          <w:p w14:paraId="6CE1A9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69" w:type="pct"/>
            <w:vAlign w:val="center"/>
          </w:tcPr>
          <w:p w14:paraId="282A80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B1738A" w:rsidRPr="008A0157" w14:paraId="5C21E492" w14:textId="77777777" w:rsidTr="006C1DD5">
        <w:tc>
          <w:tcPr>
            <w:tcW w:w="1923" w:type="pct"/>
          </w:tcPr>
          <w:p w14:paraId="36C50AB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Чагарникова (</w:t>
            </w:r>
            <w:proofErr w:type="spellStart"/>
            <w:r>
              <w:rPr>
                <w:sz w:val="24"/>
              </w:rPr>
              <w:t>аронія</w:t>
            </w:r>
            <w:proofErr w:type="spellEnd"/>
            <w:r>
              <w:rPr>
                <w:sz w:val="24"/>
              </w:rPr>
              <w:t xml:space="preserve"> чорноплідна</w:t>
            </w:r>
            <w:r w:rsidRPr="008A0157">
              <w:rPr>
                <w:sz w:val="24"/>
              </w:rPr>
              <w:t xml:space="preserve">, </w:t>
            </w:r>
            <w:r>
              <w:rPr>
                <w:sz w:val="24"/>
              </w:rPr>
              <w:t>калина звичайна, маслинка та інші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037D6F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93F46B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71" w:type="pct"/>
            <w:vAlign w:val="center"/>
          </w:tcPr>
          <w:p w14:paraId="4B885A5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69" w:type="pct"/>
            <w:vAlign w:val="center"/>
          </w:tcPr>
          <w:p w14:paraId="48FE3AC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</w:tr>
      <w:tr w:rsidR="00B1738A" w:rsidRPr="008A0157" w14:paraId="19D948CE" w14:textId="77777777" w:rsidTr="006C1DD5">
        <w:tc>
          <w:tcPr>
            <w:tcW w:w="1923" w:type="pct"/>
          </w:tcPr>
          <w:p w14:paraId="1B4A8DAF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Верби чагарникові</w:t>
            </w:r>
          </w:p>
        </w:tc>
        <w:tc>
          <w:tcPr>
            <w:tcW w:w="465" w:type="pct"/>
            <w:vAlign w:val="center"/>
          </w:tcPr>
          <w:p w14:paraId="162A217B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</w:t>
            </w:r>
          </w:p>
        </w:tc>
        <w:tc>
          <w:tcPr>
            <w:tcW w:w="871" w:type="pct"/>
            <w:vAlign w:val="center"/>
          </w:tcPr>
          <w:p w14:paraId="69533A4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71" w:type="pct"/>
            <w:vAlign w:val="center"/>
          </w:tcPr>
          <w:p w14:paraId="38EFCAC0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14:paraId="6242057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</w:tr>
    </w:tbl>
    <w:p w14:paraId="61AA8617" w14:textId="77777777" w:rsidR="00DC6636" w:rsidRDefault="00DC6636" w:rsidP="00DC6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E71B29" w14:textId="561D472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Коригування запасів насаджень на 1 га при окомірній таксації, а також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визначення відносних повнот при вимірювальній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переліковій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таксації, проводити,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керуючись нормативами приведеними у 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Лісотаксаційному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довіднику», затвердженому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Держлісагентством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України (протокол засідання НТР агентства від 16.12.2020 р.).</w:t>
      </w:r>
    </w:p>
    <w:p w14:paraId="6E09E8EE" w14:textId="1399100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Вихід  ділової деревини від рубок головного користування і рубок формування та оздоровлення лісів проектувати з врахуванням фактичного стану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досягнутого лісогосподарськими підприємствами за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проєктний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період.</w:t>
      </w:r>
    </w:p>
    <w:p w14:paraId="0D39E807" w14:textId="334C2FB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Селекційну оцінку привести для пристиглих, стиглих і перестійних насаджень сосни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рекомендацій УкрНДІЛГА (за П. І. Молотковим). </w:t>
      </w:r>
    </w:p>
    <w:p w14:paraId="018707DF" w14:textId="1555A9B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рекреаційно-оздоровчих лісах  (ліси у межах населених пунктів, у межах округів санітарної охорони лікувально-оздоровчих територій і курортів, національних природних та регіональних ландшафтних парків (крім господарської та заповідної зон), лісопаркової частини лісів зелених зон, рекреаційно-оздоровчі ліси  поза межами зелених зон) та в рекреаційно-оздоровчих пунктах вздовж автомобільних доріг державного значення та на берегах річок, провести ландшафтну таксацію, керуючись при цьому «Методикою визначення показників рекреаційної характеристики земель», розробленою ВО 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Укрдержліспроект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у 2000 році.</w:t>
      </w:r>
    </w:p>
    <w:p w14:paraId="3445B9BF" w14:textId="77367D7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Особливо захисні лісові ділянки виділяти згідно з Порядком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поділу лісів на категорії та виділення особливо захисних лісових ділянок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затвердженим КМ України від 16 травня 2007 року № 733.</w:t>
      </w:r>
    </w:p>
    <w:p w14:paraId="71F3B604" w14:textId="22971E5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Виділити лісові ділянки, що мають спеціальне господарське значення, ключових біотопів згідно з «Національним каталогом біотопів України» у лісах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постійних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де вони враховані.</w:t>
      </w:r>
    </w:p>
    <w:p w14:paraId="2D9AB6CC" w14:textId="05C809BD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Визначити належність лісових територій до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квазіпраліс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proofErr w:type="spellEnd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та природн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згідно з матеріалами їх ідентифікації, відповідно до «Методики визначення належності лісових територій до пралісів,  </w:t>
      </w:r>
      <w:proofErr w:type="spellStart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квазіпралісів</w:t>
      </w:r>
      <w:proofErr w:type="spellEnd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і природних лісів», затвердженої наказом Міністерства екології та природних ресурсів України  від 18 травня 2018 року №161. </w:t>
      </w:r>
    </w:p>
    <w:p w14:paraId="23636B3B" w14:textId="7D91A667" w:rsidR="00DC6636" w:rsidRDefault="00DC6636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Виділити насадження-медоноси із панівних порід липи та акації білої у радіусі трьох кілометрів від місць розташування стаціонарних пасік і населених пунктів – ареалів природного розселення бджіл.</w:t>
      </w:r>
    </w:p>
    <w:p w14:paraId="381575F9" w14:textId="0DA71CF4" w:rsidR="00DC6636" w:rsidRPr="0036063F" w:rsidRDefault="00B330E0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Врахувати 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отриман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</w:t>
      </w:r>
      <w:proofErr w:type="spellStart"/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Міндовкілля</w:t>
      </w:r>
      <w:proofErr w:type="spellEnd"/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інформаці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A5BAC7F" w14:textId="4AD2BF5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матеріалах лісовпорядкування виділити охоронні зони, які створені відповідно до Порядку створення охоронних зон для збереження біорізноманіття у лісах (постанова КМУ від 12 травня 2023 р. № 499). Проектування господарських заходів в таких охоронних зонах проводити з врахуванням режиму ведення лісового господарства зазначеного у паспорті охоронної зони.</w:t>
      </w:r>
    </w:p>
    <w:p w14:paraId="7AA146D6" w14:textId="1963604D" w:rsidR="00FC10C7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Прийняти площу об’єктів природно-заповідного фонду згідно з 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актуальним Переліком територій та об’єктів природно-заповідного фонду.</w:t>
      </w:r>
    </w:p>
    <w:p w14:paraId="735FC5CB" w14:textId="791CF3B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Рубки головного користування проектувати відповідно до «Порядку спеціального використання лісових ресурсів», затвердженого постановою Кабінету Міністрів України від 23 травня 2007 року № 761, і «Правил рубок головного користування», затверджених наказом Державного комітету лісового господарства України від 23.12.2009 року № 364.</w:t>
      </w:r>
    </w:p>
    <w:p w14:paraId="3C33F754" w14:textId="52753B41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Залежно від категорій лісу,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типу лісу, складу і вікової структури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біологічних особливостей деревних порід, наявності та стану підросту господарсько-цінних порід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вибіркові, поступові, комбіновані і суцільні системи рубок.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A431A6" w14:textId="1CBBFD4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розладнаних, пошкоджених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пристиглих,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стиглих і перестійних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 повнотою 0,4 і нижче, у яких дозволено проведення рубок головного користування,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рубки за станом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61188DE" w14:textId="1870D2D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Рубки головного користування проектувати в межах зони радіоактивного  забруднення до 10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Сs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.</w:t>
      </w:r>
    </w:p>
    <w:p w14:paraId="09BC8524" w14:textId="4B01945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Відомість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головного користування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складати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фонди рубок головного користування, що включають лісові ділянки на яких зростають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що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досягли або досягнуть віку стиглості під час проектного періоду та в яких дозволено проведення рубок головного користування.</w:t>
      </w:r>
    </w:p>
    <w:p w14:paraId="204C7D6A" w14:textId="2D946823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проєктуванні</w:t>
      </w:r>
      <w:proofErr w:type="spellEnd"/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Правилами поліпшення якісного складу лісів, затвердженими постановою Кабінету Міністрів України від 12 квітня 2007 р. №724, Санітарними правилами в лісах України, затвердженими постановою КМ України від 27.07.1995 року за №555 зі змінами, внесеними згідно з постановою КМ України від 09.12.2020 року за №1224, та «Рекомендаціями з ведення лісового господарства в умовах радіоактивного забруднення» (К.,2008р.), у межах територій об’єктів ПЗФ із дотриманням Закону України «Про природно-заповідний фонд України».</w:t>
      </w:r>
    </w:p>
    <w:p w14:paraId="3173FBFD" w14:textId="1241FCE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чистих насадженнях акації білої, берези, вільхи, осики, а сосни в сухих і дуже сухих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умовах, освітлення і прочищення не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996E064" w14:textId="1A77CF2A" w:rsidR="00DC6636" w:rsidRPr="0036063F" w:rsidRDefault="00B330E0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насадженнях, що зростають в сирих і мокрих типах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 рубки догляду не проектувати, крім мішаних соснових  насаджень.</w:t>
      </w:r>
    </w:p>
    <w:p w14:paraId="3C2B411B" w14:textId="6FA4EB1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Для визначення щорічного обсягу рубок догляду прийняти такі розрахункові періоди їх повторюваності: освітлення в насадженнях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3 роки, у насадженнях інших порід – 5, прочищення – 5, проріджування – 7 років, прохідні рубки – 10 років.</w:t>
      </w:r>
    </w:p>
    <w:p w14:paraId="626D8E69" w14:textId="264FCF9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Розрахунок обсягів рубок догляду провести за лісівничими міркуваннями, врахувавши критерії обмеження проектування рубок догляду. </w:t>
      </w:r>
    </w:p>
    <w:p w14:paraId="1FFD37AD" w14:textId="47A4804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Сухостійну деревину та захаращення виявляти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рубки або окремого лісогосподарського заходу (ліквідація захаращеності) в рекреаційних лісах з 5 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/га, а в решті лісів - з 10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га.</w:t>
      </w:r>
    </w:p>
    <w:p w14:paraId="504DA00B" w14:textId="4DCE27B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Поодинокі  дерева враховувати  з 5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 і незалежно від їхнього запасу  в рубку не призначати. </w:t>
      </w:r>
    </w:p>
    <w:p w14:paraId="4D01A8AD" w14:textId="6BF908C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фонд лісовідновних рубок у стиглих та перестійних різновікових багатоярусних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госпчастинах з особливим режимом користування та особливо захисних лісових ділянках.</w:t>
      </w:r>
    </w:p>
    <w:p w14:paraId="53B0D72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Залежно від складу, вікової структури, повноти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наявності життєздатного підросту господарсько-цінних порід лісовідновні рубки проектувати поступовим способом у поєднанні з рубками догляду.</w:t>
      </w:r>
    </w:p>
    <w:p w14:paraId="423AD8F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наявної та мінімально допустимої повноти після рубки прийняти наступну інтенсивність рубки:</w:t>
      </w:r>
    </w:p>
    <w:p w14:paraId="66A382B4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рівномірно-поступові – до 30%;</w:t>
      </w:r>
    </w:p>
    <w:p w14:paraId="29DA2BF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групово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-поступові – до 20%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1D4ED1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смугово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-поступові – не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098165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визначення щорічного обсягу лісовідновних рубок термін повторюваності для вибіркових і поступових рубок прийняти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років.</w:t>
      </w:r>
    </w:p>
    <w:p w14:paraId="759F08E2" w14:textId="71D5C30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фонд рубок переформування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їх проведення відповідно до вимог визначених Правилами поліпшення якісного складу лісів з врахуванням змін затверджених постановою КМ України 23.04.2024 №454.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Особливості </w:t>
      </w:r>
      <w:proofErr w:type="spellStart"/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проєктування</w:t>
      </w:r>
      <w:proofErr w:type="spellEnd"/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переформування розглянути на технічній нараді по закінченню польових лісовпорядних робіт.</w:t>
      </w:r>
    </w:p>
    <w:p w14:paraId="771D4AFB" w14:textId="1E248233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фонду рубок, пов’язаних з реконструкцією, віднести малоцінні і похідні молодняки, чагарники з недостатнім відновленням головних порід, сильно зріджені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малоцінних  молодняків з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куртинним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розміщенням дерев та похідні молодняки, які за своїм станом не відповідають корінним типам лісу і є малоцінними. </w:t>
      </w:r>
    </w:p>
    <w:p w14:paraId="2AD2B05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 </w:t>
      </w:r>
    </w:p>
    <w:p w14:paraId="6FC3E247" w14:textId="1322222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зв’язку з тим, що рідколісся відносяться до невкритих лісовою рослинністю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лісових земель, на них, в залежності від стану лісової ділянки (наявність життєздатного підросту, або гарантованої його появи, задерніння, наявності густого чагарнику тощо),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відповідні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лісовідновлювальні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заходи: природне поновлення, сприяння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природному поновленню, створення лісових культур. Після переведення природного поновлення або створених лісових культур у вкриті лісовою рослинністю землі, молодняк таксувати основним ярусом (код ярусу - 1), а дерева, що розташовувалися на рідколіссі – до поодиноких дерев (код ярусу - 9)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Рубки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рідколісь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CCB47B" w14:textId="5FF96D4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лісах в межах населених пунктів, лісопаркових частин лісів зелених зон, регіональних ландшафтних парків (окрім заповідних і господарських зон) та в рекреаційно-оздоровчих лісах поза межами зелених зон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ландшафтні рубки (ландшафтні рубки догляду, ландшафтні реконструктивні рубки малоцінних молодняків, ландшафтні рубки регулювання співвідношення типів ландшафтів, пейзажні рубки, ландшафтні рубки планування території) з метою формування лісопаркових ландшафтів і підвищення їх естетично-оздоровчої цінності та стійкості.</w:t>
      </w:r>
    </w:p>
    <w:p w14:paraId="7034A1BB" w14:textId="7545CC36" w:rsidR="00DC6636" w:rsidRPr="0036063F" w:rsidRDefault="00B330E0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 квартальних просік запроектувати там, де вони відсутні, шириною 6 м.</w:t>
      </w:r>
    </w:p>
    <w:p w14:paraId="2E2D74FA" w14:textId="5F44B81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і запроектувати інші заходи 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формування і оздоровлення лісів.</w:t>
      </w:r>
    </w:p>
    <w:p w14:paraId="20ED5FFB" w14:textId="2F981B5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Визначити і запроектувати інші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рубки та роботи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пов’язані і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пов’язані з веденням лісового господарства.</w:t>
      </w:r>
    </w:p>
    <w:p w14:paraId="4D87ECC3" w14:textId="33AC100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Типологічну характеристику лісових ділянок проводити за таблицею, розробленою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УкрДІЛГА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(к. с.-г. наук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Федець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І. Ф).</w:t>
      </w:r>
    </w:p>
    <w:p w14:paraId="7292C0BD" w14:textId="1FA3DCE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Відтворення лісів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«Правилами відтворення лісів», затвердженими Постановою Кабінету Міністрів України від 1 березня 2007 року № 303.</w:t>
      </w:r>
    </w:p>
    <w:p w14:paraId="02F912F1" w14:textId="5BB850A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.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Схеми лісових культур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«Типів лісових культур за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лісорослинними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зонами України» (2008 р.), ухвалених секцією організації управління лісовим господарством науково-технічною нарадою Держкомлісгоспу України (протокол №1 від 18.03.2010 року). </w:t>
      </w:r>
    </w:p>
    <w:p w14:paraId="285859D4" w14:textId="4DF7B48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Зруби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періоду в сирих і мокрих типах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а також в інших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умовах за наявності достатньої кількості природного поновлення сосни звичайної,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ясена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вільхи чорної та інших цінних деревних порід проектувати під природне поновлення.</w:t>
      </w:r>
    </w:p>
    <w:p w14:paraId="607AEF49" w14:textId="56D29E3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На зрубах площею менше 0.5 га та інших не вкритих лісовою рослинністю ділянках площею менше 1 га як правило, проектувати сприяння природному поновленню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додаткове часткове висівання насіння або садіння садивного матеріалу  головних та супутніх деревних порід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3 тис. шт. на 1 га.</w:t>
      </w:r>
    </w:p>
    <w:p w14:paraId="673AA91F" w14:textId="196CF63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Оцінку якості незімкнутих лісових культур, лісових культур і природного поновлення при переведенні їх до вкритих лісовою рослинністю лісових ділянок проводити згідно з «Інструкцією з проектування, технічного приймання, обліку та оцінки якості лісокультурних об’єктів», затвердженою наказом Держкомлісгоспу України від 19 серпня 2010 року №260.</w:t>
      </w:r>
    </w:p>
    <w:p w14:paraId="5076EFCA" w14:textId="42438D4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Нормативну приживлюваність для лісових культур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встановити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одно- та </w:t>
      </w:r>
      <w:proofErr w:type="spellStart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дварічних</w:t>
      </w:r>
      <w:proofErr w:type="spellEnd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культур 90</w:t>
      </w:r>
      <w:r w:rsidR="00813C52"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83</w:t>
      </w:r>
      <w:r w:rsidR="00813C52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D9F6F0" w14:textId="24F33635" w:rsidR="00DC6636" w:rsidRDefault="00B330E0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Оцінку якості лісових культур, переведених до вкритих лісовою рослинністю лісових ділянок, визначати за наступною шкалою: </w:t>
      </w:r>
    </w:p>
    <w:p w14:paraId="06A2DFD1" w14:textId="77777777" w:rsidR="00DC6636" w:rsidRPr="0036063F" w:rsidRDefault="00DC6636" w:rsidP="00B33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1080"/>
        <w:gridCol w:w="720"/>
        <w:gridCol w:w="1080"/>
        <w:gridCol w:w="1135"/>
        <w:gridCol w:w="1385"/>
      </w:tblGrid>
      <w:tr w:rsidR="00DC6636" w:rsidRPr="0036063F" w14:paraId="6BB57174" w14:textId="77777777" w:rsidTr="006C1DD5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B5C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Показники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85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Класи якості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15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Незадо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1F4320EA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вільні (не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атесто-вані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424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Загиблі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B1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поновлен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-ня з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-тю культур</w:t>
            </w:r>
          </w:p>
        </w:tc>
      </w:tr>
      <w:tr w:rsidR="00DC6636" w:rsidRPr="0036063F" w14:paraId="492E964A" w14:textId="77777777" w:rsidTr="006C1DD5">
        <w:trPr>
          <w:cantSplit/>
        </w:trPr>
        <w:tc>
          <w:tcPr>
            <w:tcW w:w="311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C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7A1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B3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3C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FE4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0EC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13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2C2E4C0B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E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Повнота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1A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1,0-0,8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5C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0,7-0,6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BF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684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0D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76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0,4-1,0</w:t>
            </w:r>
          </w:p>
        </w:tc>
      </w:tr>
      <w:tr w:rsidR="00DC6636" w:rsidRPr="0036063F" w14:paraId="17F0D9CF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BFD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одиниць у складі культур віком до 20 років: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22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39A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72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12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7E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07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59819475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19C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твердолистяні (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Дз,Яз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Клг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51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9A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DF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BF5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92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78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 одиниць</w:t>
            </w:r>
          </w:p>
        </w:tc>
      </w:tr>
      <w:tr w:rsidR="00DC6636" w:rsidRPr="0036063F" w14:paraId="246978C8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91D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б)хвойні породи, інші твердолистяні,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м’яколистяні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ADB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DE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2D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532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00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C8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 одиниць</w:t>
            </w:r>
          </w:p>
        </w:tc>
      </w:tr>
    </w:tbl>
    <w:p w14:paraId="7D4B5849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Примітка: Клас якості приймається за нижчим із показників.</w:t>
      </w:r>
    </w:p>
    <w:p w14:paraId="4E86DB3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56A3C" w14:textId="5F15C31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Відомості польового обліку лісових культур, створених за останні 20 років, складати за розділами лісорозведення і лісовідновлення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розрізі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лісництв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D1946AE" w14:textId="3F13B7F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сировинну базу для заготівлі березового соку.  </w:t>
      </w:r>
    </w:p>
    <w:p w14:paraId="5DB9549B" w14:textId="7CE955A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Виявити наступні сировинні ресурси побічних лісових користувань та запроектувати їх заготівлю у відповідно до «Порядку спеціального використання лісових ресурсів», затвердженого Постановою Кабінету Міністрів України від 23 травня 2007 р. №761:</w:t>
      </w:r>
    </w:p>
    <w:p w14:paraId="29EF9E8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сіна на лісових ділянках;</w:t>
      </w:r>
    </w:p>
    <w:p w14:paraId="0602396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розміщення пасік;</w:t>
      </w:r>
    </w:p>
    <w:p w14:paraId="1E618594" w14:textId="25B5E7A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заготівля ягід (чорниця, малина,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суниця, ожина,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журавлина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нія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лохина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E4E5217" w14:textId="479BBEA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лікарської сировини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череда, верес, копитняк,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звіробій,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деревій,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цмін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пісковий, чаполоч пахуча, мучниця, материнка, плаун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булавовидний</w:t>
      </w:r>
      <w:proofErr w:type="spellEnd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мати-й-мачуха, подорожник, полинь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3DAFEF3B" w14:textId="55E1088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грибів (білі,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польські,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опеньки, лисички, маслюки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підберезовики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підосиновики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1799116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зонах радіоактивного забруднення більше 2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Сs виявлення ресурсів харчової і лікарської сировини не проводити. </w:t>
      </w:r>
    </w:p>
    <w:p w14:paraId="4FBFCCFC" w14:textId="515DC2F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ктування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використання корисних властивостей лісів здійснювати  відповідно до «Правил використання корисних властивостей лісів», затверджених наказом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МінАПК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14.08.2012 р. №502. </w:t>
      </w:r>
    </w:p>
    <w:p w14:paraId="0C27D124" w14:textId="2556718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Виділити захисні і кормові ремізи відповідно до «Настанов з упорядкування мисливських угідь» (2001 р.). Врахувати отриману від постійних лісокористувачів інформацію про наявність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біотехнічних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споруд, місця концентрації диких тварин, наявність годівниць, солонців,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підгодівельних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майданчиків, відтворювальних ділянок мисливських тварин.</w:t>
      </w:r>
    </w:p>
    <w:p w14:paraId="6E8F13A3" w14:textId="4F4E9A1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організаційно-технічні заходи з охорони лісів від пожеж і боротьби з ними відповідно до «Порядку організації охорони і захисту лісів», затвердженому постановою  КМУ від 20 травня 2022 р. №612 та «Правилами пожежної безпеки в лісах України» (2004) 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01F151F3" w14:textId="1A8C776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Нанести на планово-картографічні матеріали лісові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автомобільні</w:t>
      </w:r>
      <w:r w:rsidR="00160A33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дороги, лісові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проїзди, річки, струмки, озера, ставки, штучні водоймища для гасіння пожеж, споруди для забору води, джерела, лінії інженерних споруд, комунікації та інше відповідно до «Технологічної інструкції з виготовлення лісових карт».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ремонт існуючих і будівництво нових лісових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автомобільних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доріг. Характеристику збудованих доріг за  попередній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ктний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 привести згідно з паспортами доріг, наданими </w:t>
      </w:r>
      <w:proofErr w:type="spellStart"/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надлісництвами</w:t>
      </w:r>
      <w:proofErr w:type="spellEnd"/>
    </w:p>
    <w:p w14:paraId="21E182F6" w14:textId="7A15E3A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Привести у відповідність до розпорядження Кабінету Міністрів України від 12 червня 2020 р.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728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 розподіл кварталів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територіальними громадами.</w:t>
      </w:r>
    </w:p>
    <w:p w14:paraId="6369ED3C" w14:textId="69FF682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 метою своєчасного і якісного виконання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0BB2EB7" w14:textId="42E83F47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="00D8060E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матеріали минулого лісовпорядкування, річні звіти і пояснювальні записки до них; </w:t>
      </w:r>
    </w:p>
    <w:p w14:paraId="49809C9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правовстановлюючі документи на постійне користування земельними ділянками, електронну версію каталогу координат;</w:t>
      </w:r>
    </w:p>
    <w:p w14:paraId="6603BB65" w14:textId="6883A4B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охоронні зобов’язання об’єктів природно-заповідного фонду, що розташовані в межах лісового фонду </w:t>
      </w:r>
      <w:proofErr w:type="spellStart"/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надлісництв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39058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матеріали ґрунтово-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лісотипологічного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обстеження;</w:t>
      </w:r>
    </w:p>
    <w:p w14:paraId="7E960533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дані про осередки шкідників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хвороб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лісу;</w:t>
      </w:r>
    </w:p>
    <w:p w14:paraId="5C526AB7" w14:textId="67FBF653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інформацію про щільність радіоактивного забруднення в розрізі кварталів та інші матеріали, необхідні для аналізу лісогосподарської діяльності за минулий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проєктний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 для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проєктування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лісогосподарських заходів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0D4CB9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інформацію про зоологічні, ботанічні, геоботанічні та інші дослідження, які проводились на території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лісового фонду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протягом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проєктного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E943DC5" w14:textId="274D9F47" w:rsidR="00DC6636" w:rsidRPr="0036063F" w:rsidRDefault="00B330E0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початку польових робіт провести 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або розчищення квартальної мережі. Замінити непридатні квартальні стовпи.</w:t>
      </w:r>
    </w:p>
    <w:p w14:paraId="78129271" w14:textId="38C18D5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Сприяти забезпеченню працівників 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B88FE1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житловими приміщеннями, а начальнику лісовпорядної партії виділити кімнату для роботи і ведення технічної документації;</w:t>
      </w:r>
    </w:p>
    <w:p w14:paraId="5189DBE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робітниками і транспортними засобами.</w:t>
      </w:r>
    </w:p>
    <w:p w14:paraId="30C520E1" w14:textId="7048504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Забезпечити участь спеціалістів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лісоінвентаризаційних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роботах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ктуванні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лісогосподарських заходів.</w:t>
      </w:r>
    </w:p>
    <w:p w14:paraId="158B1EEC" w14:textId="7CC9CC1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Проводити систематичну перевірку якості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натурі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філії та </w:t>
      </w:r>
      <w:proofErr w:type="spellStart"/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надлісництв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також погодження запроектованих заходів. </w:t>
      </w:r>
    </w:p>
    <w:p w14:paraId="152E0CA4" w14:textId="4B62E8A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закінчення польових робіт  надати матеріали відведення ділянок в рубки головного користування та рубки формування і оздоровлення лісів на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к.</w:t>
      </w:r>
    </w:p>
    <w:p w14:paraId="22A7BF4E" w14:textId="6A3FD49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Керівник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спеціалістам лісовпорядної організації сумісно 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proofErr w:type="spellStart"/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надлісництв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компетенції, та інформувати громадськість про завдання лісовпорядкування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62D101" w14:textId="19D5EBC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330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питаннях, які не передбачені цим протоколом, керуватись 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Інструктивно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-методичними вказівками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щодо здійснення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лісовпорядкування» (ІРПІНЬ - 202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та іншими чинними нормативно-правовими актами.</w:t>
      </w:r>
    </w:p>
    <w:p w14:paraId="62C27751" w14:textId="77777777" w:rsidR="00DC6636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A9D0B8" w14:textId="77777777" w:rsidR="00B330E0" w:rsidRDefault="00B330E0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E235D2" w14:textId="77777777" w:rsidR="00B330E0" w:rsidRDefault="00B330E0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B75540" w14:textId="77777777" w:rsidR="00B330E0" w:rsidRDefault="00B330E0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4356EA" w14:textId="77777777" w:rsidR="00B330E0" w:rsidRPr="0036063F" w:rsidRDefault="00B330E0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68393D" w14:textId="04549AA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Сергій БІГУЛА</w:t>
      </w:r>
    </w:p>
    <w:p w14:paraId="62824ED7" w14:textId="77777777" w:rsidR="00DC6636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8546FC" w14:textId="77777777" w:rsidR="00B330E0" w:rsidRPr="0036063F" w:rsidRDefault="00B330E0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17879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Секретар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Дмитро ТОКАРСЬКИЙ</w:t>
      </w:r>
    </w:p>
    <w:p w14:paraId="6DB88A02" w14:textId="77777777" w:rsidR="00DC6636" w:rsidRPr="005C2AE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0EA5FF8" w14:textId="46C4F539" w:rsidR="00706F4D" w:rsidRPr="0036063F" w:rsidRDefault="00706F4D" w:rsidP="00706F4D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22E9718C" w14:textId="77777777" w:rsidR="00706F4D" w:rsidRDefault="00706F4D" w:rsidP="00706F4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B9361BD" w14:textId="2477CC68" w:rsidR="00DC6636" w:rsidRPr="0036063F" w:rsidRDefault="00DC6636" w:rsidP="00DC66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 П И С О К</w:t>
      </w:r>
    </w:p>
    <w:p w14:paraId="401988F8" w14:textId="0775C9AC" w:rsidR="00DC6636" w:rsidRPr="005C2AE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присутніх на першій лісовпорядній нараді з </w:t>
      </w:r>
      <w:r w:rsidRP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лісовпорядкування лісів,</w:t>
      </w:r>
      <w:r w:rsidRPr="00EC4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0E0">
        <w:rPr>
          <w:rFonts w:ascii="Times New Roman" w:hAnsi="Times New Roman" w:cs="Times New Roman"/>
          <w:sz w:val="24"/>
          <w:szCs w:val="24"/>
        </w:rPr>
        <w:t>надлісництв</w:t>
      </w:r>
      <w:proofErr w:type="spellEnd"/>
      <w:r w:rsidR="00B330E0">
        <w:rPr>
          <w:rFonts w:ascii="Times New Roman" w:hAnsi="Times New Roman" w:cs="Times New Roman"/>
          <w:sz w:val="24"/>
          <w:szCs w:val="24"/>
        </w:rPr>
        <w:t xml:space="preserve"> </w:t>
      </w:r>
      <w:r w:rsidR="000E02E9">
        <w:rPr>
          <w:rFonts w:ascii="Times New Roman" w:hAnsi="Times New Roman" w:cs="Times New Roman"/>
          <w:sz w:val="24"/>
          <w:szCs w:val="24"/>
        </w:rPr>
        <w:t>державного спеціалізованого господарського підприємства  «Ліси України»</w:t>
      </w:r>
      <w:r w:rsidR="00724F2B">
        <w:rPr>
          <w:rFonts w:ascii="Times New Roman" w:hAnsi="Times New Roman" w:cs="Times New Roman"/>
          <w:sz w:val="24"/>
          <w:szCs w:val="24"/>
        </w:rPr>
        <w:t>,</w:t>
      </w:r>
      <w:r w:rsidR="000E02E9">
        <w:rPr>
          <w:rFonts w:ascii="Times New Roman" w:hAnsi="Times New Roman" w:cs="Times New Roman"/>
          <w:sz w:val="24"/>
          <w:szCs w:val="24"/>
        </w:rPr>
        <w:t xml:space="preserve"> </w:t>
      </w:r>
      <w:r w:rsidR="000E02E9">
        <w:rPr>
          <w:rFonts w:ascii="Times New Roman" w:hAnsi="Times New Roman" w:cs="Times New Roman"/>
          <w:sz w:val="24"/>
          <w:szCs w:val="24"/>
        </w:rPr>
        <w:br/>
        <w:t>розташованого на території Житомирської області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4459"/>
        <w:gridCol w:w="3141"/>
      </w:tblGrid>
      <w:tr w:rsidR="00DC6636" w:rsidRPr="0036063F" w14:paraId="5B226535" w14:textId="77777777" w:rsidTr="006C1DD5">
        <w:trPr>
          <w:tblHeader/>
          <w:jc w:val="center"/>
        </w:trPr>
        <w:tc>
          <w:tcPr>
            <w:tcW w:w="2200" w:type="dxa"/>
            <w:vAlign w:val="center"/>
          </w:tcPr>
          <w:p w14:paraId="2EA86EDB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ім’я,</w:t>
            </w:r>
          </w:p>
          <w:p w14:paraId="0EB19C75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 батькові</w:t>
            </w:r>
          </w:p>
        </w:tc>
        <w:tc>
          <w:tcPr>
            <w:tcW w:w="4459" w:type="dxa"/>
            <w:vAlign w:val="center"/>
          </w:tcPr>
          <w:p w14:paraId="4ECBE043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</w:t>
            </w:r>
          </w:p>
        </w:tc>
        <w:tc>
          <w:tcPr>
            <w:tcW w:w="3141" w:type="dxa"/>
            <w:vAlign w:val="center"/>
          </w:tcPr>
          <w:p w14:paraId="7E67472C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</w:tr>
      <w:tr w:rsidR="00DC6636" w:rsidRPr="0036063F" w14:paraId="14DEF042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6C4" w14:textId="3F509A17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Бігула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С.М.</w:t>
            </w:r>
          </w:p>
        </w:tc>
        <w:tc>
          <w:tcPr>
            <w:tcW w:w="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C859" w14:textId="6B9A8ABB" w:rsidR="00DC6636" w:rsidRPr="00456305" w:rsidRDefault="00D8060E" w:rsidP="006C1D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Центральне</w:t>
            </w:r>
            <w:r w:rsidR="00DC6636"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міжрегіональне управління лісового та мисливського господарства</w:t>
            </w:r>
          </w:p>
        </w:tc>
        <w:tc>
          <w:tcPr>
            <w:tcW w:w="3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F4CB" w14:textId="2B24264C" w:rsidR="00DC6636" w:rsidRPr="00456305" w:rsidRDefault="00D8060E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Перший заступник 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начальника управління</w:t>
            </w:r>
          </w:p>
        </w:tc>
      </w:tr>
      <w:tr w:rsidR="00DC6636" w:rsidRPr="0036063F" w14:paraId="35F73C00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C5A7" w14:textId="37EACF60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Радченко О.А.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1EA" w14:textId="77777777" w:rsidR="00DC6636" w:rsidRPr="00456305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D94" w14:textId="33FA7756" w:rsidR="00DC6636" w:rsidRPr="00456305" w:rsidRDefault="00EC4C2C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</w:t>
            </w:r>
            <w:r w:rsidR="00D8060E"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відділу лісового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 мисливського </w:t>
            </w:r>
            <w:r w:rsidR="00D8060E"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господарства</w:t>
            </w:r>
          </w:p>
        </w:tc>
      </w:tr>
      <w:tr w:rsidR="00DC6636" w:rsidRPr="0036063F" w14:paraId="7AC41FC4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F8B" w14:textId="5EE61A08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Васьков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Б.К.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5A5" w14:textId="77777777" w:rsidR="00DC6636" w:rsidRPr="00456305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EDE" w14:textId="63553667" w:rsidR="00DC6636" w:rsidRPr="00456305" w:rsidRDefault="00D8060E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</w:t>
            </w:r>
            <w:r w:rsidR="00EC4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мисливського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господарства</w:t>
            </w:r>
          </w:p>
        </w:tc>
      </w:tr>
      <w:tr w:rsidR="00DC6636" w:rsidRPr="0036063F" w14:paraId="224B5287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4B1" w14:textId="2CE7B982" w:rsidR="00DC6636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Олехнович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91F" w14:textId="77777777" w:rsidR="00DC6636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689" w14:textId="59A20D82" w:rsidR="00DC6636" w:rsidRDefault="00D8060E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</w:t>
            </w:r>
            <w:r w:rsidR="00EC4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мисливського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господарства</w:t>
            </w:r>
          </w:p>
        </w:tc>
      </w:tr>
      <w:tr w:rsidR="00DC6636" w:rsidRPr="0036063F" w14:paraId="55724B36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927" w14:textId="1A12C8BC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Кондратюк О.П.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B48" w14:textId="28FD3AFB" w:rsidR="00DC6636" w:rsidRPr="00456305" w:rsidRDefault="00D8060E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Управління екології та природних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ресурсів Житомирської ОДА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207" w14:textId="234A9DF2" w:rsidR="00DC6636" w:rsidRPr="00456305" w:rsidRDefault="00D8060E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управління </w:t>
            </w:r>
          </w:p>
        </w:tc>
      </w:tr>
      <w:tr w:rsidR="00D8060E" w:rsidRPr="0036063F" w14:paraId="06A213B4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0379" w14:textId="6C0ECD16" w:rsidR="00D8060E" w:rsidRDefault="008A09F9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Сова Р.М.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9A6" w14:textId="098614E9" w:rsidR="00D8060E" w:rsidRDefault="008A09F9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A657" w14:textId="6932AEAC" w:rsidR="00D8060E" w:rsidRPr="00456305" w:rsidRDefault="008A09F9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hAnsi="Times New Roman" w:cs="Times New Roman"/>
                <w:sz w:val="24"/>
                <w:szCs w:val="24"/>
              </w:rPr>
              <w:t>Провідний інженер лісового господарства департаменту  лісового господарства</w:t>
            </w:r>
          </w:p>
        </w:tc>
      </w:tr>
      <w:tr w:rsidR="00D8060E" w:rsidRPr="0036063F" w14:paraId="06313F4A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D48" w14:textId="55DDA880" w:rsidR="00D8060E" w:rsidRDefault="008A09F9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Гринчій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В.П.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B1AF" w14:textId="1144D950" w:rsidR="00D8060E" w:rsidRDefault="008A09F9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Філія «Столичний лісовий офіс»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ДП «Ліси України»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F0F" w14:textId="38F6870B" w:rsidR="00D8060E" w:rsidRPr="00456305" w:rsidRDefault="008A09F9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лісничий</w:t>
            </w:r>
          </w:p>
        </w:tc>
      </w:tr>
      <w:tr w:rsidR="00D8060E" w:rsidRPr="0036063F" w14:paraId="2529F3E0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F62" w14:textId="24B7D49F" w:rsidR="00D8060E" w:rsidRDefault="008A09F9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Венгерчук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В.С.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09A" w14:textId="7F43DAA4" w:rsidR="00D8060E" w:rsidRDefault="008A09F9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C129" w14:textId="463C57B8" w:rsidR="00D8060E" w:rsidRPr="00456305" w:rsidRDefault="008A09F9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відділу</w:t>
            </w:r>
            <w:r w:rsidR="00EC4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лісового господарства</w:t>
            </w:r>
          </w:p>
        </w:tc>
      </w:tr>
      <w:tr w:rsidR="008A09F9" w:rsidRPr="0036063F" w14:paraId="7788CCA3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08C" w14:textId="087D19D1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Ревуцький В. 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D3F" w14:textId="3C6ADBA1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Укрдержліспроект</w:t>
            </w:r>
            <w:proofErr w:type="spellEnd"/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12E" w14:textId="2E6BFFC4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A09F9" w:rsidRPr="0036063F" w14:paraId="7EC44745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BA1" w14:textId="2B077E7E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Токарський Д.Я.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76B" w14:textId="598C67E9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Київська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4E0" w14:textId="7A7B4210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8A09F9" w:rsidRPr="0036063F" w14:paraId="063EEE7E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05C" w14:textId="65A259A5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Кравчук М.Ф.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1A5" w14:textId="2055F645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A2F" w14:textId="1CD57B0D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A09F9" w:rsidRPr="0036063F" w14:paraId="66FED771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FAD7" w14:textId="44DE6E39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Веремчук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43F" w14:textId="24376C02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C12" w14:textId="7D374065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  <w:tr w:rsidR="000E02E9" w:rsidRPr="0036063F" w14:paraId="3BFB5C6E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0662" w14:textId="27C8C332" w:rsidR="000E02E9" w:rsidRDefault="000E02E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А.М.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251" w14:textId="361E594E" w:rsidR="000E02E9" w:rsidRPr="00456305" w:rsidRDefault="000E02E9" w:rsidP="008A09F9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032" w14:textId="580DBCFD" w:rsidR="000E02E9" w:rsidRPr="00456305" w:rsidRDefault="000E02E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  <w:tr w:rsidR="008A09F9" w:rsidRPr="0036063F" w14:paraId="4090EB7F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023" w14:textId="02279D8B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>Гайчук</w:t>
            </w:r>
            <w:proofErr w:type="spellEnd"/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22BE" w14:textId="04A3E42B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Українська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FAC" w14:textId="1E74F893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експедиції</w:t>
            </w:r>
          </w:p>
        </w:tc>
      </w:tr>
      <w:tr w:rsidR="008A09F9" w:rsidRPr="0036063F" w14:paraId="04E55053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A33" w14:textId="0870E6AA" w:rsidR="008A09F9" w:rsidRPr="00456305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>Содолінський</w:t>
            </w:r>
            <w:proofErr w:type="spellEnd"/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95C" w14:textId="75C5E932" w:rsidR="008A09F9" w:rsidRPr="00456305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F86" w14:textId="449013EE" w:rsidR="008A09F9" w:rsidRPr="00456305" w:rsidRDefault="008A09F9" w:rsidP="008A09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6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Головний інженер </w:t>
            </w:r>
          </w:p>
        </w:tc>
      </w:tr>
    </w:tbl>
    <w:p w14:paraId="0969C23A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4CDA6D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546459A5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Додаток 2</w:t>
      </w:r>
    </w:p>
    <w:p w14:paraId="28CFE4D0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4A89B92F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ІНФОРМАЦІЯ</w:t>
      </w:r>
    </w:p>
    <w:p w14:paraId="20920DB4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врахування чи відхилення зауважень і пропозицій, </w:t>
      </w:r>
    </w:p>
    <w:p w14:paraId="1E246CC3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поданих на розгляд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першої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лісовпорядної наради</w:t>
      </w:r>
    </w:p>
    <w:p w14:paraId="766D3B6B" w14:textId="77777777" w:rsidR="00DC6636" w:rsidRPr="0036063F" w:rsidRDefault="00DC6636" w:rsidP="00DC66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ru-RU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721"/>
        <w:gridCol w:w="1843"/>
        <w:gridCol w:w="3260"/>
      </w:tblGrid>
      <w:tr w:rsidR="00DC6636" w:rsidRPr="0036063F" w14:paraId="433CB957" w14:textId="77777777" w:rsidTr="006C1DD5"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14:paraId="578D7C1E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606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з/п</w:t>
            </w:r>
          </w:p>
        </w:tc>
        <w:tc>
          <w:tcPr>
            <w:tcW w:w="3721" w:type="dxa"/>
            <w:tcBorders>
              <w:bottom w:val="double" w:sz="4" w:space="0" w:color="auto"/>
            </w:tcBorders>
            <w:vAlign w:val="center"/>
          </w:tcPr>
          <w:p w14:paraId="69DF7BAA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Зауваження і пропозиції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D9810C2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отримання зауважень і пропозицій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DC7C0D1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Інформація</w:t>
            </w:r>
            <w:r w:rsidRPr="0036063F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врахування, часткового врахування чи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відхилення</w:t>
            </w:r>
            <w:r w:rsidRPr="0036063F">
              <w:rPr>
                <w:rFonts w:ascii="Times New Roman" w:eastAsia="Times New Roman" w:hAnsi="Times New Roman" w:cs="Times New Roman"/>
                <w:spacing w:val="-13"/>
                <w:kern w:val="0"/>
                <w:sz w:val="24"/>
                <w:szCs w:val="24"/>
                <w:lang w:eastAsia="ru-RU"/>
                <w14:ligatures w14:val="none"/>
              </w:rPr>
              <w:t xml:space="preserve"> зауважень і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пропозицій</w:t>
            </w:r>
          </w:p>
        </w:tc>
      </w:tr>
      <w:tr w:rsidR="00DC6636" w:rsidRPr="0036063F" w14:paraId="084B254C" w14:textId="77777777" w:rsidTr="006C1DD5">
        <w:tc>
          <w:tcPr>
            <w:tcW w:w="532" w:type="dxa"/>
            <w:vAlign w:val="center"/>
          </w:tcPr>
          <w:p w14:paraId="0B9F06EA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6ED8FD58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57C1DF8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5967674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49E2CD3F" w14:textId="77777777" w:rsidTr="006C1DD5">
        <w:tc>
          <w:tcPr>
            <w:tcW w:w="532" w:type="dxa"/>
            <w:vAlign w:val="center"/>
          </w:tcPr>
          <w:p w14:paraId="45E29054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1FC7B771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BD5241F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AD78A55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066BB3B8" w14:textId="77777777" w:rsidTr="006C1DD5">
        <w:tc>
          <w:tcPr>
            <w:tcW w:w="532" w:type="dxa"/>
            <w:vAlign w:val="center"/>
          </w:tcPr>
          <w:p w14:paraId="1CE8D915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2BDCC363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F406EC0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75E5A805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66B9CDC4" w14:textId="77777777" w:rsidTr="006C1DD5">
        <w:tc>
          <w:tcPr>
            <w:tcW w:w="532" w:type="dxa"/>
            <w:vAlign w:val="center"/>
          </w:tcPr>
          <w:p w14:paraId="6CDA3C88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0B51316F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4E224E6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32AE6086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17D749" w14:textId="77777777" w:rsidR="00DC6636" w:rsidRPr="0036063F" w:rsidRDefault="00DC6636" w:rsidP="00DC6636">
      <w:pPr>
        <w:spacing w:before="66"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AAC166" w14:textId="77777777" w:rsidR="00DC6636" w:rsidRPr="0036063F" w:rsidRDefault="00DC6636" w:rsidP="00DC6636"/>
    <w:p w14:paraId="1EA28A10" w14:textId="77777777" w:rsidR="00033FC0" w:rsidRPr="0036063F" w:rsidRDefault="00033FC0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</w:pPr>
    </w:p>
    <w:sectPr w:rsidR="00033FC0" w:rsidRPr="0036063F" w:rsidSect="00A6132A">
      <w:headerReference w:type="even" r:id="rId8"/>
      <w:headerReference w:type="default" r:id="rId9"/>
      <w:pgSz w:w="11906" w:h="16838"/>
      <w:pgMar w:top="113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9933" w14:textId="77777777" w:rsidR="006D702C" w:rsidRDefault="006D702C">
      <w:pPr>
        <w:spacing w:after="0" w:line="240" w:lineRule="auto"/>
      </w:pPr>
      <w:r>
        <w:separator/>
      </w:r>
    </w:p>
  </w:endnote>
  <w:endnote w:type="continuationSeparator" w:id="0">
    <w:p w14:paraId="7B1CF63F" w14:textId="77777777" w:rsidR="006D702C" w:rsidRDefault="006D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958B" w14:textId="77777777" w:rsidR="006D702C" w:rsidRDefault="006D702C">
      <w:pPr>
        <w:spacing w:after="0" w:line="240" w:lineRule="auto"/>
      </w:pPr>
      <w:r>
        <w:separator/>
      </w:r>
    </w:p>
  </w:footnote>
  <w:footnote w:type="continuationSeparator" w:id="0">
    <w:p w14:paraId="3D82FB92" w14:textId="77777777" w:rsidR="006D702C" w:rsidRDefault="006D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16F2" w14:textId="77777777" w:rsidR="001724F9" w:rsidRDefault="00000000" w:rsidP="00E073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5B9EC66" w14:textId="77777777" w:rsidR="001724F9" w:rsidRDefault="001724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6982" w14:textId="77777777" w:rsidR="001724F9" w:rsidRDefault="00000000" w:rsidP="00E71A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302B8E39" w14:textId="77777777" w:rsidR="001724F9" w:rsidRPr="00935B1B" w:rsidRDefault="001724F9" w:rsidP="005A5278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830546"/>
    <w:multiLevelType w:val="hybridMultilevel"/>
    <w:tmpl w:val="DAE4D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30"/>
    <w:multiLevelType w:val="hybridMultilevel"/>
    <w:tmpl w:val="BF64E792"/>
    <w:lvl w:ilvl="0" w:tplc="E9DE8D7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CB1094"/>
    <w:multiLevelType w:val="hybridMultilevel"/>
    <w:tmpl w:val="66BE1078"/>
    <w:lvl w:ilvl="0" w:tplc="6C903CC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12E4044"/>
    <w:multiLevelType w:val="hybridMultilevel"/>
    <w:tmpl w:val="BBC60F04"/>
    <w:lvl w:ilvl="0" w:tplc="0B96F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2E69"/>
    <w:multiLevelType w:val="hybridMultilevel"/>
    <w:tmpl w:val="53020ADC"/>
    <w:lvl w:ilvl="0" w:tplc="6C903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D73647"/>
    <w:multiLevelType w:val="hybridMultilevel"/>
    <w:tmpl w:val="F80EF570"/>
    <w:lvl w:ilvl="0" w:tplc="31DC4A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457411333">
    <w:abstractNumId w:val="0"/>
  </w:num>
  <w:num w:numId="2" w16cid:durableId="941256006">
    <w:abstractNumId w:val="5"/>
  </w:num>
  <w:num w:numId="3" w16cid:durableId="2132556960">
    <w:abstractNumId w:val="6"/>
  </w:num>
  <w:num w:numId="4" w16cid:durableId="622272409">
    <w:abstractNumId w:val="7"/>
  </w:num>
  <w:num w:numId="5" w16cid:durableId="973370590">
    <w:abstractNumId w:val="3"/>
  </w:num>
  <w:num w:numId="6" w16cid:durableId="1406150953">
    <w:abstractNumId w:val="2"/>
  </w:num>
  <w:num w:numId="7" w16cid:durableId="1348215591">
    <w:abstractNumId w:val="1"/>
  </w:num>
  <w:num w:numId="8" w16cid:durableId="41806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9"/>
    <w:rsid w:val="00017671"/>
    <w:rsid w:val="00023D3F"/>
    <w:rsid w:val="00033FC0"/>
    <w:rsid w:val="00057431"/>
    <w:rsid w:val="00082007"/>
    <w:rsid w:val="00087969"/>
    <w:rsid w:val="000B7FDA"/>
    <w:rsid w:val="000C2AB2"/>
    <w:rsid w:val="000D6D4B"/>
    <w:rsid w:val="000E02E9"/>
    <w:rsid w:val="000E5F80"/>
    <w:rsid w:val="00160A33"/>
    <w:rsid w:val="001724F9"/>
    <w:rsid w:val="00187655"/>
    <w:rsid w:val="001A26C4"/>
    <w:rsid w:val="00226BC4"/>
    <w:rsid w:val="0027006E"/>
    <w:rsid w:val="00272BFD"/>
    <w:rsid w:val="002C4624"/>
    <w:rsid w:val="002D6A1E"/>
    <w:rsid w:val="002E7D3F"/>
    <w:rsid w:val="002F6BC9"/>
    <w:rsid w:val="00310C09"/>
    <w:rsid w:val="00313DDD"/>
    <w:rsid w:val="0036063F"/>
    <w:rsid w:val="00365109"/>
    <w:rsid w:val="003D46F0"/>
    <w:rsid w:val="003F0C8E"/>
    <w:rsid w:val="00423DA8"/>
    <w:rsid w:val="00456305"/>
    <w:rsid w:val="00456944"/>
    <w:rsid w:val="004D54D7"/>
    <w:rsid w:val="004E1434"/>
    <w:rsid w:val="00511C53"/>
    <w:rsid w:val="00547993"/>
    <w:rsid w:val="00590E83"/>
    <w:rsid w:val="005C2AEF"/>
    <w:rsid w:val="00606738"/>
    <w:rsid w:val="00617B0A"/>
    <w:rsid w:val="006717B9"/>
    <w:rsid w:val="00684946"/>
    <w:rsid w:val="006939A1"/>
    <w:rsid w:val="0069553A"/>
    <w:rsid w:val="006A4ED2"/>
    <w:rsid w:val="006D702C"/>
    <w:rsid w:val="00705505"/>
    <w:rsid w:val="00706F4D"/>
    <w:rsid w:val="00724F2B"/>
    <w:rsid w:val="00745A2C"/>
    <w:rsid w:val="0075434D"/>
    <w:rsid w:val="007A3A7D"/>
    <w:rsid w:val="007C5CD6"/>
    <w:rsid w:val="007E0CEA"/>
    <w:rsid w:val="00813C52"/>
    <w:rsid w:val="008632E7"/>
    <w:rsid w:val="008A09F9"/>
    <w:rsid w:val="008B4956"/>
    <w:rsid w:val="008C73BD"/>
    <w:rsid w:val="008D5F8C"/>
    <w:rsid w:val="008E2E15"/>
    <w:rsid w:val="009232F6"/>
    <w:rsid w:val="009246CB"/>
    <w:rsid w:val="009302E0"/>
    <w:rsid w:val="00944102"/>
    <w:rsid w:val="00960D8E"/>
    <w:rsid w:val="009679F2"/>
    <w:rsid w:val="00976DDE"/>
    <w:rsid w:val="009B07F1"/>
    <w:rsid w:val="009C4FBD"/>
    <w:rsid w:val="009E2BA2"/>
    <w:rsid w:val="009E6811"/>
    <w:rsid w:val="009F3994"/>
    <w:rsid w:val="009F5B0C"/>
    <w:rsid w:val="009F62C3"/>
    <w:rsid w:val="00A30054"/>
    <w:rsid w:val="00A44E62"/>
    <w:rsid w:val="00A45AB1"/>
    <w:rsid w:val="00A6132A"/>
    <w:rsid w:val="00AA3FEC"/>
    <w:rsid w:val="00AB37AB"/>
    <w:rsid w:val="00B1738A"/>
    <w:rsid w:val="00B330E0"/>
    <w:rsid w:val="00B54E21"/>
    <w:rsid w:val="00B67A7D"/>
    <w:rsid w:val="00B812E1"/>
    <w:rsid w:val="00BE579E"/>
    <w:rsid w:val="00C13012"/>
    <w:rsid w:val="00C22BBC"/>
    <w:rsid w:val="00C32F72"/>
    <w:rsid w:val="00C66D9B"/>
    <w:rsid w:val="00CC3B31"/>
    <w:rsid w:val="00CC44D8"/>
    <w:rsid w:val="00CF6DBE"/>
    <w:rsid w:val="00D27E71"/>
    <w:rsid w:val="00D56EA4"/>
    <w:rsid w:val="00D72D5F"/>
    <w:rsid w:val="00D8060E"/>
    <w:rsid w:val="00D958FD"/>
    <w:rsid w:val="00DC1F41"/>
    <w:rsid w:val="00DC6636"/>
    <w:rsid w:val="00DE033C"/>
    <w:rsid w:val="00DE6C03"/>
    <w:rsid w:val="00E2363A"/>
    <w:rsid w:val="00E343BD"/>
    <w:rsid w:val="00E367E1"/>
    <w:rsid w:val="00E41D6F"/>
    <w:rsid w:val="00E613C8"/>
    <w:rsid w:val="00E9125C"/>
    <w:rsid w:val="00EA417F"/>
    <w:rsid w:val="00EA7593"/>
    <w:rsid w:val="00EC4C2C"/>
    <w:rsid w:val="00ED7DDB"/>
    <w:rsid w:val="00EF344F"/>
    <w:rsid w:val="00F00617"/>
    <w:rsid w:val="00F120B0"/>
    <w:rsid w:val="00F2576E"/>
    <w:rsid w:val="00F26526"/>
    <w:rsid w:val="00F356C4"/>
    <w:rsid w:val="00F4186E"/>
    <w:rsid w:val="00F6684F"/>
    <w:rsid w:val="00F83789"/>
    <w:rsid w:val="00F87B78"/>
    <w:rsid w:val="00FC10C7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225B"/>
  <w15:chartTrackingRefBased/>
  <w15:docId w15:val="{6B8999CE-22DA-4DCF-B3C4-D788C80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F"/>
  </w:style>
  <w:style w:type="paragraph" w:styleId="1">
    <w:name w:val="heading 1"/>
    <w:basedOn w:val="a"/>
    <w:next w:val="a"/>
    <w:link w:val="10"/>
    <w:qFormat/>
    <w:rsid w:val="00F837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F837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F8378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83789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F83789"/>
  </w:style>
  <w:style w:type="paragraph" w:styleId="a3">
    <w:name w:val="Body Text Indent"/>
    <w:basedOn w:val="a"/>
    <w:link w:val="a4"/>
    <w:rsid w:val="00F83789"/>
    <w:pPr>
      <w:spacing w:after="0" w:line="240" w:lineRule="auto"/>
      <w:ind w:firstLine="90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Indent 2"/>
    <w:aliases w:val="Знак2"/>
    <w:basedOn w:val="a"/>
    <w:link w:val="22"/>
    <w:rsid w:val="00F837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aliases w:val="Знак2 Знак"/>
    <w:basedOn w:val="a0"/>
    <w:link w:val="2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7">
    <w:name w:val="header"/>
    <w:basedOn w:val="a"/>
    <w:link w:val="a8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9">
    <w:name w:val="page number"/>
    <w:basedOn w:val="a0"/>
    <w:rsid w:val="00F83789"/>
  </w:style>
  <w:style w:type="paragraph" w:styleId="aa">
    <w:name w:val="footer"/>
    <w:basedOn w:val="a"/>
    <w:link w:val="ab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b">
    <w:name w:val="Нижний колонтитул Знак"/>
    <w:basedOn w:val="a0"/>
    <w:link w:val="aa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alloon Text"/>
    <w:basedOn w:val="a"/>
    <w:link w:val="ad"/>
    <w:rsid w:val="00F8378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character" w:customStyle="1" w:styleId="ad">
    <w:name w:val="Текст выноски Знак"/>
    <w:basedOn w:val="a0"/>
    <w:link w:val="ac"/>
    <w:rsid w:val="00F83789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e">
    <w:name w:val="List Paragraph"/>
    <w:basedOn w:val="a"/>
    <w:uiPriority w:val="34"/>
    <w:qFormat/>
    <w:rsid w:val="00F8378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f">
    <w:name w:val="annotation reference"/>
    <w:uiPriority w:val="99"/>
    <w:unhideWhenUsed/>
    <w:rsid w:val="00F837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83789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f1">
    <w:name w:val="Текст примечания Знак"/>
    <w:basedOn w:val="a0"/>
    <w:link w:val="af0"/>
    <w:uiPriority w:val="99"/>
    <w:rsid w:val="00F83789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f2">
    <w:name w:val="Table Grid"/>
    <w:basedOn w:val="a1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-file-field">
    <w:name w:val="copy-file-field"/>
    <w:basedOn w:val="a0"/>
    <w:rsid w:val="00F83789"/>
  </w:style>
  <w:style w:type="character" w:customStyle="1" w:styleId="rvts0">
    <w:name w:val="rvts0"/>
    <w:basedOn w:val="a0"/>
    <w:rsid w:val="00F83789"/>
  </w:style>
  <w:style w:type="character" w:customStyle="1" w:styleId="rvts23">
    <w:name w:val="rvts23"/>
    <w:basedOn w:val="a0"/>
    <w:rsid w:val="00F83789"/>
  </w:style>
  <w:style w:type="character" w:customStyle="1" w:styleId="rvts9">
    <w:name w:val="rvts9"/>
    <w:basedOn w:val="a0"/>
    <w:rsid w:val="00F83789"/>
  </w:style>
  <w:style w:type="character" w:styleId="af3">
    <w:name w:val="Hyperlink"/>
    <w:basedOn w:val="a0"/>
    <w:uiPriority w:val="99"/>
    <w:unhideWhenUsed/>
    <w:rsid w:val="00F83789"/>
    <w:rPr>
      <w:color w:val="0000FF"/>
      <w:u w:val="single"/>
    </w:rPr>
  </w:style>
  <w:style w:type="paragraph" w:styleId="af4">
    <w:name w:val="Revision"/>
    <w:hidden/>
    <w:uiPriority w:val="99"/>
    <w:semiHidden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B175-A4F0-405C-94A3-6E807A3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16231</Words>
  <Characters>9252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380963809874</dc:creator>
  <cp:keywords/>
  <dc:description/>
  <cp:lastModifiedBy>Admin</cp:lastModifiedBy>
  <cp:revision>18</cp:revision>
  <cp:lastPrinted>2025-06-03T10:29:00Z</cp:lastPrinted>
  <dcterms:created xsi:type="dcterms:W3CDTF">2025-04-11T08:58:00Z</dcterms:created>
  <dcterms:modified xsi:type="dcterms:W3CDTF">2025-06-03T10:34:00Z</dcterms:modified>
</cp:coreProperties>
</file>